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555C" w14:textId="77777777" w:rsidR="00F11D32" w:rsidRDefault="00F11D32" w:rsidP="00F11D32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4"/>
      </w:tblGrid>
      <w:tr w:rsidR="00F11D32" w:rsidRPr="00B42F2D" w14:paraId="40CB3308" w14:textId="77777777" w:rsidTr="00B42F2D">
        <w:trPr>
          <w:jc w:val="center"/>
        </w:trPr>
        <w:tc>
          <w:tcPr>
            <w:tcW w:w="1049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7189DE2" w14:textId="77777777" w:rsidR="00F11D32" w:rsidRPr="00B42F2D" w:rsidRDefault="00C255EF" w:rsidP="00B42F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42F2D">
              <w:rPr>
                <w:rFonts w:ascii="Arial" w:hAnsi="Arial" w:cs="Arial"/>
                <w:b/>
                <w:color w:val="FF0000"/>
              </w:rPr>
              <w:t xml:space="preserve">Pozorne si prečítajte poučenie. </w:t>
            </w:r>
            <w:r w:rsidR="00F11D32" w:rsidRPr="00B42F2D">
              <w:rPr>
                <w:rFonts w:ascii="Arial" w:hAnsi="Arial" w:cs="Arial"/>
                <w:b/>
                <w:color w:val="FF0000"/>
              </w:rPr>
              <w:t>Všetky údaje v tlačive sú povinné !!!</w:t>
            </w:r>
          </w:p>
          <w:p w14:paraId="066DE3DC" w14:textId="77777777" w:rsidR="00F11D32" w:rsidRPr="00B42F2D" w:rsidRDefault="00F11D32" w:rsidP="00B42F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</w:rPr>
            </w:pPr>
            <w:r w:rsidRPr="00B42F2D">
              <w:rPr>
                <w:rFonts w:ascii="Arial" w:hAnsi="Arial" w:cs="Arial"/>
                <w:b/>
                <w:color w:val="FF0000"/>
              </w:rPr>
              <w:t xml:space="preserve">Žiadosť je potrebné podať </w:t>
            </w:r>
            <w:r w:rsidR="00C0581B" w:rsidRPr="00B42F2D">
              <w:rPr>
                <w:rFonts w:ascii="Arial" w:hAnsi="Arial" w:cs="Arial"/>
                <w:b/>
                <w:color w:val="FF0000"/>
              </w:rPr>
              <w:t xml:space="preserve">min </w:t>
            </w:r>
            <w:r w:rsidR="00C93B21">
              <w:rPr>
                <w:rFonts w:ascii="Arial" w:hAnsi="Arial" w:cs="Arial"/>
                <w:b/>
                <w:color w:val="FF0000"/>
              </w:rPr>
              <w:t>21</w:t>
            </w:r>
            <w:r w:rsidR="00C0581B" w:rsidRPr="00B42F2D">
              <w:rPr>
                <w:rFonts w:ascii="Arial" w:hAnsi="Arial" w:cs="Arial"/>
                <w:b/>
                <w:color w:val="FF0000"/>
              </w:rPr>
              <w:t xml:space="preserve"> dní</w:t>
            </w:r>
            <w:r w:rsidRPr="00B42F2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C0581B" w:rsidRPr="00B42F2D">
              <w:rPr>
                <w:rFonts w:ascii="Arial" w:hAnsi="Arial" w:cs="Arial"/>
                <w:b/>
                <w:color w:val="FF0000"/>
              </w:rPr>
              <w:t>pred požadovaným termínom</w:t>
            </w:r>
            <w:r w:rsidRPr="00B42F2D">
              <w:rPr>
                <w:rFonts w:ascii="Arial" w:hAnsi="Arial" w:cs="Arial"/>
                <w:b/>
                <w:color w:val="FF0000"/>
              </w:rPr>
              <w:t xml:space="preserve"> !!!</w:t>
            </w:r>
          </w:p>
        </w:tc>
      </w:tr>
    </w:tbl>
    <w:p w14:paraId="4E719804" w14:textId="77777777" w:rsidR="00B45C34" w:rsidRPr="00673852" w:rsidRDefault="00B45C34" w:rsidP="00FE254F">
      <w:pPr>
        <w:spacing w:after="0" w:line="240" w:lineRule="auto"/>
        <w:rPr>
          <w:rFonts w:ascii="Arial" w:hAnsi="Arial" w:cs="Arial"/>
          <w:b/>
          <w:color w:val="FF6600"/>
        </w:rPr>
      </w:pPr>
    </w:p>
    <w:p w14:paraId="76E1B0AF" w14:textId="77777777" w:rsidR="008A523B" w:rsidRDefault="00987832" w:rsidP="00FE25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254F" w:rsidRPr="009A7175">
        <w:rPr>
          <w:rFonts w:ascii="Arial" w:hAnsi="Arial" w:cs="Arial"/>
          <w:b/>
        </w:rPr>
        <w:t>Žiadateľ</w:t>
      </w:r>
      <w:r w:rsidR="00EE5404">
        <w:rPr>
          <w:rFonts w:ascii="Arial" w:hAnsi="Arial" w:cs="Arial"/>
          <w:b/>
        </w:rPr>
        <w:t>: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4860"/>
        <w:gridCol w:w="1260"/>
        <w:gridCol w:w="360"/>
        <w:gridCol w:w="360"/>
        <w:gridCol w:w="360"/>
        <w:gridCol w:w="360"/>
        <w:gridCol w:w="360"/>
      </w:tblGrid>
      <w:tr w:rsidR="00EE5404" w:rsidRPr="0048393A" w14:paraId="10186C6F" w14:textId="77777777" w:rsidTr="009914A4">
        <w:trPr>
          <w:trHeight w:val="340"/>
        </w:trPr>
        <w:tc>
          <w:tcPr>
            <w:tcW w:w="234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4B44249B" w14:textId="77777777" w:rsidR="00EE5404" w:rsidRPr="00981B54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1B54">
              <w:rPr>
                <w:rFonts w:ascii="Arial" w:hAnsi="Arial" w:cs="Arial"/>
                <w:sz w:val="18"/>
                <w:szCs w:val="18"/>
              </w:rPr>
              <w:t xml:space="preserve">meno a priezvisko /       </w:t>
            </w:r>
          </w:p>
          <w:p w14:paraId="103D320B" w14:textId="77777777" w:rsidR="00EE5404" w:rsidRPr="005143C0" w:rsidRDefault="00981B5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1B54">
              <w:rPr>
                <w:rFonts w:ascii="Arial" w:hAnsi="Arial" w:cs="Arial"/>
                <w:sz w:val="18"/>
                <w:szCs w:val="18"/>
              </w:rPr>
              <w:t>názov právnickej osoby</w:t>
            </w:r>
            <w:r w:rsidR="00EE5404" w:rsidRPr="00981B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16B57A69" w14:textId="77777777" w:rsidR="00EE5404" w:rsidRPr="005143C0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4B25BA47" w14:textId="77777777" w:rsidR="00EE5404" w:rsidRPr="0048393A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1800" w:type="dxa"/>
            <w:gridSpan w:val="5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01680F1D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404" w:rsidRPr="0048393A" w14:paraId="5E835871" w14:textId="77777777" w:rsidTr="009914A4">
        <w:trPr>
          <w:trHeight w:val="340"/>
        </w:trPr>
        <w:tc>
          <w:tcPr>
            <w:tcW w:w="234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140487D7" w14:textId="77777777" w:rsidR="00EE5404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bytom / </w:t>
            </w:r>
          </w:p>
          <w:p w14:paraId="0CDBF3DA" w14:textId="77777777" w:rsidR="00EE5404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firmy, sídlo firmy:</w:t>
            </w:r>
          </w:p>
        </w:tc>
        <w:tc>
          <w:tcPr>
            <w:tcW w:w="48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6D269885" w14:textId="77777777" w:rsidR="00EE5404" w:rsidRPr="005143C0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7CB60FD9" w14:textId="77777777" w:rsidR="00EE5404" w:rsidRPr="0048393A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PSČ:</w:t>
            </w:r>
          </w:p>
        </w:tc>
        <w:tc>
          <w:tcPr>
            <w:tcW w:w="3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4" w:space="0" w:color="C0C0C0"/>
            </w:tcBorders>
            <w:vAlign w:val="center"/>
          </w:tcPr>
          <w:p w14:paraId="6F8B0538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3542C41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F329DA5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23D6893A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BFBFBF"/>
            </w:tcBorders>
            <w:vAlign w:val="center"/>
          </w:tcPr>
          <w:p w14:paraId="785B3814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404" w:rsidRPr="0048393A" w14:paraId="467E48AA" w14:textId="77777777" w:rsidTr="009914A4">
        <w:trPr>
          <w:trHeight w:val="340"/>
        </w:trPr>
        <w:tc>
          <w:tcPr>
            <w:tcW w:w="234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6FE4C695" w14:textId="77777777" w:rsidR="00EE5404" w:rsidRPr="0048393A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393A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8393A">
              <w:rPr>
                <w:rFonts w:ascii="Arial" w:hAnsi="Arial" w:cs="Arial"/>
                <w:sz w:val="18"/>
                <w:szCs w:val="18"/>
              </w:rPr>
              <w:t>mail:</w:t>
            </w:r>
          </w:p>
        </w:tc>
        <w:tc>
          <w:tcPr>
            <w:tcW w:w="48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36A332AC" w14:textId="77777777" w:rsidR="00EE5404" w:rsidRPr="00286EF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2DDBC3BB" w14:textId="77777777" w:rsidR="00EE5404" w:rsidRPr="0048393A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IČO / ČOP</w:t>
            </w:r>
            <w:r w:rsidRPr="0048393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5"/>
            <w:tcBorders>
              <w:top w:val="single" w:sz="6" w:space="0" w:color="C0C0C0"/>
              <w:left w:val="single" w:sz="6" w:space="0" w:color="BFBFBF"/>
              <w:bottom w:val="single" w:sz="6" w:space="0" w:color="C0C0C0"/>
              <w:right w:val="single" w:sz="6" w:space="0" w:color="BFBFBF"/>
            </w:tcBorders>
            <w:vAlign w:val="center"/>
          </w:tcPr>
          <w:p w14:paraId="62F0AF34" w14:textId="77777777" w:rsidR="00EE5404" w:rsidRPr="002602E8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75B67560" w14:textId="77777777" w:rsidR="00E620E8" w:rsidRDefault="00E620E8" w:rsidP="000207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1D8FC" w14:textId="77777777" w:rsidR="00BE0140" w:rsidRDefault="00BE0140" w:rsidP="000207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AE3826" w14:textId="77777777" w:rsidR="0002075B" w:rsidRDefault="0002075B" w:rsidP="000207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D0CB5" w14:textId="77777777" w:rsidR="004962C4" w:rsidRDefault="0002075B" w:rsidP="004962C4">
      <w:pPr>
        <w:spacing w:after="0" w:line="240" w:lineRule="auto"/>
        <w:ind w:left="5400"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962C4">
        <w:rPr>
          <w:rFonts w:ascii="Arial" w:hAnsi="Arial" w:cs="Arial"/>
          <w:sz w:val="20"/>
          <w:szCs w:val="20"/>
        </w:rPr>
        <w:t xml:space="preserve">        Miestny úrad Bratislava-Dúbravka</w:t>
      </w:r>
    </w:p>
    <w:p w14:paraId="05CD3BD2" w14:textId="77777777" w:rsidR="004962C4" w:rsidRDefault="004962C4" w:rsidP="004962C4">
      <w:pPr>
        <w:spacing w:after="0" w:line="240" w:lineRule="auto"/>
        <w:ind w:left="5664" w:firstLine="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Oddelenie územného rozvoja</w:t>
      </w:r>
    </w:p>
    <w:p w14:paraId="2D7CA661" w14:textId="77777777" w:rsidR="004962C4" w:rsidRDefault="004962C4" w:rsidP="004962C4">
      <w:pPr>
        <w:spacing w:after="0" w:line="240" w:lineRule="auto"/>
        <w:ind w:left="5664" w:firstLine="27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Žatevná 2</w:t>
      </w:r>
    </w:p>
    <w:p w14:paraId="2207AED5" w14:textId="77777777" w:rsidR="004962C4" w:rsidRDefault="004962C4" w:rsidP="004962C4">
      <w:pPr>
        <w:spacing w:after="0" w:line="240" w:lineRule="auto"/>
        <w:ind w:left="5664" w:firstLine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844 02 Bratislava </w:t>
      </w:r>
    </w:p>
    <w:p w14:paraId="1BCAE1D2" w14:textId="77777777" w:rsidR="0002075B" w:rsidRDefault="0002075B" w:rsidP="004962C4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</w:p>
    <w:p w14:paraId="5145F0DB" w14:textId="77777777" w:rsidR="00BE0140" w:rsidRDefault="00C0581B" w:rsidP="000207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335EAE9" w14:textId="77777777" w:rsidR="00E620E8" w:rsidRDefault="00C0581B" w:rsidP="000207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81AEF5" w14:textId="77777777" w:rsidR="0002075B" w:rsidRDefault="00B23028" w:rsidP="005271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Žiadosť o povolenie na zvláštne užívanie </w:t>
      </w:r>
      <w:r w:rsidR="00B446E5">
        <w:rPr>
          <w:rFonts w:ascii="Arial" w:hAnsi="Arial" w:cs="Arial"/>
          <w:b/>
          <w:sz w:val="24"/>
          <w:szCs w:val="24"/>
        </w:rPr>
        <w:t xml:space="preserve">miestnej </w:t>
      </w:r>
      <w:r>
        <w:rPr>
          <w:rFonts w:ascii="Arial" w:hAnsi="Arial" w:cs="Arial"/>
          <w:b/>
          <w:sz w:val="24"/>
          <w:szCs w:val="24"/>
        </w:rPr>
        <w:t xml:space="preserve">komunikácie III. </w:t>
      </w:r>
      <w:r w:rsidR="00C735D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 IV. triedy</w:t>
      </w:r>
    </w:p>
    <w:p w14:paraId="7821BD54" w14:textId="77777777" w:rsidR="00B23028" w:rsidRDefault="00C735D8" w:rsidP="005271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B23028">
        <w:rPr>
          <w:rFonts w:ascii="Arial" w:hAnsi="Arial" w:cs="Arial"/>
          <w:b/>
          <w:sz w:val="24"/>
          <w:szCs w:val="24"/>
        </w:rPr>
        <w:t> mestskej časti Bratislava-</w:t>
      </w:r>
      <w:r w:rsidR="004962C4">
        <w:rPr>
          <w:rFonts w:ascii="Arial" w:hAnsi="Arial" w:cs="Arial"/>
          <w:b/>
          <w:sz w:val="24"/>
          <w:szCs w:val="24"/>
        </w:rPr>
        <w:t>Dúbravka</w:t>
      </w:r>
    </w:p>
    <w:p w14:paraId="41692591" w14:textId="77777777" w:rsidR="00527116" w:rsidRPr="00C735D8" w:rsidRDefault="00527116" w:rsidP="0052711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735D8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="00C535E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AD619B">
        <w:rPr>
          <w:rFonts w:ascii="Arial" w:hAnsi="Arial" w:cs="Arial"/>
          <w:b/>
          <w:i/>
          <w:sz w:val="24"/>
          <w:szCs w:val="24"/>
          <w:u w:val="single"/>
        </w:rPr>
        <w:t>R</w:t>
      </w:r>
      <w:r w:rsidR="00B23028" w:rsidRPr="00C735D8">
        <w:rPr>
          <w:rFonts w:ascii="Arial" w:hAnsi="Arial" w:cs="Arial"/>
          <w:b/>
          <w:i/>
          <w:sz w:val="24"/>
          <w:szCs w:val="24"/>
          <w:u w:val="single"/>
        </w:rPr>
        <w:t>ozkopávkové</w:t>
      </w:r>
      <w:proofErr w:type="spellEnd"/>
      <w:r w:rsidR="00B23028" w:rsidRPr="00C735D8">
        <w:rPr>
          <w:rFonts w:ascii="Arial" w:hAnsi="Arial" w:cs="Arial"/>
          <w:b/>
          <w:i/>
          <w:sz w:val="24"/>
          <w:szCs w:val="24"/>
          <w:u w:val="single"/>
        </w:rPr>
        <w:t xml:space="preserve"> práce</w:t>
      </w:r>
      <w:r w:rsidR="00C535E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C735D8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14:paraId="79D314CC" w14:textId="77777777" w:rsidR="00EE5404" w:rsidRDefault="00EE5404" w:rsidP="005271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D1D03E" w14:textId="77777777" w:rsidR="00EE5404" w:rsidRDefault="00EE5404" w:rsidP="005271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60"/>
        <w:gridCol w:w="1260"/>
        <w:gridCol w:w="1080"/>
        <w:gridCol w:w="2340"/>
        <w:gridCol w:w="1620"/>
        <w:gridCol w:w="1440"/>
      </w:tblGrid>
      <w:tr w:rsidR="00EE5404" w:rsidRPr="00B462FC" w14:paraId="354B8054" w14:textId="77777777" w:rsidTr="009914A4">
        <w:trPr>
          <w:trHeight w:hRule="exact" w:val="454"/>
        </w:trPr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2EB75C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Na uli</w:t>
            </w:r>
            <w:r>
              <w:rPr>
                <w:rFonts w:ascii="Arial" w:hAnsi="Arial" w:cs="Arial"/>
                <w:sz w:val="18"/>
                <w:szCs w:val="18"/>
              </w:rPr>
              <w:t>ci:</w:t>
            </w:r>
          </w:p>
        </w:tc>
        <w:tc>
          <w:tcPr>
            <w:tcW w:w="504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0E0E0"/>
            <w:vAlign w:val="center"/>
          </w:tcPr>
          <w:p w14:paraId="703D2048" w14:textId="77777777" w:rsidR="00EE5404" w:rsidRPr="001A7AD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0C5E84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Pred domom č.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0E0E0"/>
            <w:vAlign w:val="center"/>
          </w:tcPr>
          <w:p w14:paraId="1992F19B" w14:textId="77777777" w:rsidR="00EE5404" w:rsidRPr="001A7AD1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EE5404" w:rsidRPr="00B462FC" w14:paraId="3A53B899" w14:textId="77777777" w:rsidTr="009B3248">
        <w:trPr>
          <w:trHeight w:hRule="exact" w:val="454"/>
        </w:trPr>
        <w:tc>
          <w:tcPr>
            <w:tcW w:w="3780" w:type="dxa"/>
            <w:gridSpan w:val="3"/>
            <w:tcBorders>
              <w:top w:val="single" w:sz="6" w:space="0" w:color="BFBFBF"/>
              <w:left w:val="single" w:sz="6" w:space="0" w:color="BFBFBF"/>
              <w:bottom w:val="single" w:sz="4" w:space="0" w:color="C0C0C0"/>
              <w:right w:val="single" w:sz="6" w:space="0" w:color="C0C0C0"/>
            </w:tcBorders>
            <w:vAlign w:val="center"/>
          </w:tcPr>
          <w:p w14:paraId="2C86F91F" w14:textId="77777777" w:rsidR="00EE5404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parcely</w:t>
            </w:r>
            <w:r w:rsidRPr="00B462FC">
              <w:rPr>
                <w:rFonts w:ascii="Arial" w:hAnsi="Arial" w:cs="Arial"/>
                <w:sz w:val="18"/>
                <w:szCs w:val="18"/>
              </w:rPr>
              <w:t xml:space="preserve"> vozovky, chodníka, zelene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0FF599" w14:textId="77777777" w:rsidR="00EE5404" w:rsidRPr="00E3380F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ktorej sa </w:t>
            </w:r>
            <w:r w:rsidR="004015BC">
              <w:rPr>
                <w:rFonts w:ascii="Arial" w:hAnsi="Arial" w:cs="Arial"/>
                <w:sz w:val="18"/>
                <w:szCs w:val="18"/>
              </w:rPr>
              <w:t>rozkopávka</w:t>
            </w:r>
            <w:r>
              <w:rPr>
                <w:rFonts w:ascii="Arial" w:hAnsi="Arial" w:cs="Arial"/>
                <w:sz w:val="18"/>
                <w:szCs w:val="18"/>
              </w:rPr>
              <w:t xml:space="preserve"> bude </w:t>
            </w:r>
            <w:r w:rsidR="004015BC">
              <w:rPr>
                <w:rFonts w:ascii="Arial" w:hAnsi="Arial" w:cs="Arial"/>
                <w:sz w:val="18"/>
                <w:szCs w:val="18"/>
              </w:rPr>
              <w:t>realizovať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6" w:space="0" w:color="BFBFBF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6C4DD887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BFBFBF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78AD1B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Katastrálne</w:t>
            </w:r>
          </w:p>
          <w:p w14:paraId="0D95943E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územie: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4" w:space="0" w:color="C0C0C0"/>
              <w:bottom w:val="single" w:sz="4" w:space="0" w:color="C0C0C0"/>
              <w:right w:val="single" w:sz="6" w:space="0" w:color="BFBFBF"/>
            </w:tcBorders>
            <w:vAlign w:val="center"/>
          </w:tcPr>
          <w:p w14:paraId="3E64C12D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404" w:rsidRPr="00B462FC" w14:paraId="0E074260" w14:textId="77777777" w:rsidTr="009B3248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C0C0C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DD8E43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List vlastníctva č.: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A78186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20BBB6" w14:textId="77777777" w:rsidR="00EE5404" w:rsidRPr="009C50D5" w:rsidRDefault="00EE5404" w:rsidP="009914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C50D5">
              <w:rPr>
                <w:rFonts w:ascii="Arial" w:hAnsi="Arial" w:cs="Arial"/>
                <w:sz w:val="18"/>
                <w:szCs w:val="18"/>
              </w:rPr>
              <w:t>Vlastník:</w:t>
            </w:r>
          </w:p>
        </w:tc>
        <w:tc>
          <w:tcPr>
            <w:tcW w:w="5400" w:type="dxa"/>
            <w:gridSpan w:val="3"/>
            <w:tcBorders>
              <w:top w:val="single" w:sz="4" w:space="0" w:color="C0C0C0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CDFA47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404" w:rsidRPr="00B462FC" w14:paraId="03BBE250" w14:textId="77777777" w:rsidTr="009B3248">
        <w:trPr>
          <w:trHeight w:hRule="exact" w:val="340"/>
        </w:trPr>
        <w:tc>
          <w:tcPr>
            <w:tcW w:w="25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8A196B" w14:textId="77777777" w:rsidR="00EE5404" w:rsidRPr="00B462FC" w:rsidRDefault="009B3248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Odôvodnenie rozkopávky</w:t>
            </w:r>
            <w:r w:rsidR="00EE5404" w:rsidRPr="00B462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40" w:type="dxa"/>
            <w:gridSpan w:val="5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DEEB9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404" w:rsidRPr="00B462FC" w14:paraId="02DD9A91" w14:textId="77777777" w:rsidTr="009B3248">
        <w:trPr>
          <w:trHeight w:hRule="exact" w:val="454"/>
        </w:trPr>
        <w:tc>
          <w:tcPr>
            <w:tcW w:w="252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E5C5E4" w14:textId="77777777" w:rsidR="00EE5404" w:rsidRDefault="009B3248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Rozkopávka </w:t>
            </w:r>
            <w:r w:rsidR="00D405D2">
              <w:rPr>
                <w:rFonts w:ascii="Arial" w:hAnsi="Arial" w:cs="Arial"/>
                <w:sz w:val="18"/>
                <w:szCs w:val="18"/>
              </w:rPr>
              <w:t>realizovaná</w:t>
            </w:r>
            <w:r w:rsidR="00EE54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E5A9D2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462FC">
              <w:rPr>
                <w:rFonts w:ascii="Arial" w:hAnsi="Arial" w:cs="Arial"/>
                <w:sz w:val="18"/>
                <w:szCs w:val="18"/>
              </w:rPr>
              <w:t xml:space="preserve"> čase od</w:t>
            </w:r>
            <w:r>
              <w:rPr>
                <w:rFonts w:ascii="Arial" w:hAnsi="Arial" w:cs="Arial"/>
                <w:sz w:val="18"/>
                <w:szCs w:val="18"/>
              </w:rPr>
              <w:t xml:space="preserve"> / do</w:t>
            </w:r>
            <w:r w:rsidRPr="00B462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80" w:type="dxa"/>
            <w:gridSpan w:val="3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B0D001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2893BA" w14:textId="77777777" w:rsidR="00EE5404" w:rsidRPr="00B462FC" w:rsidRDefault="00EE5404" w:rsidP="009914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2FC">
              <w:rPr>
                <w:rFonts w:ascii="Arial" w:hAnsi="Arial" w:cs="Arial"/>
                <w:sz w:val="18"/>
                <w:szCs w:val="18"/>
              </w:rPr>
              <w:t>S konečnou úpravou do:</w:t>
            </w:r>
          </w:p>
        </w:tc>
        <w:tc>
          <w:tcPr>
            <w:tcW w:w="14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B8067B" w14:textId="77777777" w:rsidR="00EE5404" w:rsidRPr="00921535" w:rsidRDefault="00EE5404" w:rsidP="009914A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0A7F6626" w14:textId="77777777" w:rsidR="008A6ADC" w:rsidRDefault="008A6ADC" w:rsidP="008A6A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E7F7F" w14:textId="77777777" w:rsidR="002A76E7" w:rsidRDefault="002A76E7" w:rsidP="008A6AD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180"/>
        <w:gridCol w:w="1260"/>
        <w:gridCol w:w="2160"/>
        <w:gridCol w:w="1080"/>
        <w:gridCol w:w="1980"/>
        <w:gridCol w:w="1080"/>
      </w:tblGrid>
      <w:tr w:rsidR="008A6ADC" w:rsidRPr="00B462FC" w14:paraId="4FF3B5C5" w14:textId="77777777" w:rsidTr="00836619">
        <w:trPr>
          <w:trHeight w:hRule="exact" w:val="340"/>
        </w:trPr>
        <w:tc>
          <w:tcPr>
            <w:tcW w:w="900" w:type="dxa"/>
            <w:tcBorders>
              <w:top w:val="nil"/>
              <w:left w:val="nil"/>
              <w:bottom w:val="single" w:sz="4" w:space="0" w:color="C0C0C0"/>
              <w:right w:val="single" w:sz="6" w:space="0" w:color="BFBFBF"/>
            </w:tcBorders>
            <w:vAlign w:val="center"/>
          </w:tcPr>
          <w:p w14:paraId="13EE04BF" w14:textId="77777777" w:rsidR="008A6ADC" w:rsidRPr="00B462FC" w:rsidRDefault="008A6ADC" w:rsidP="00836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38C0DF" w14:textId="77777777" w:rsidR="008A6ADC" w:rsidRPr="009C50D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0D5">
              <w:rPr>
                <w:rFonts w:ascii="Arial" w:hAnsi="Arial" w:cs="Arial"/>
                <w:sz w:val="18"/>
                <w:szCs w:val="18"/>
              </w:rPr>
              <w:t>vozovka</w:t>
            </w:r>
          </w:p>
        </w:tc>
        <w:tc>
          <w:tcPr>
            <w:tcW w:w="32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BE84D" w14:textId="77777777" w:rsidR="008A6ADC" w:rsidRPr="009C50D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0D5">
              <w:rPr>
                <w:rFonts w:ascii="Arial" w:hAnsi="Arial" w:cs="Arial"/>
                <w:sz w:val="18"/>
                <w:szCs w:val="18"/>
              </w:rPr>
              <w:t>chodník</w:t>
            </w:r>
          </w:p>
        </w:tc>
        <w:tc>
          <w:tcPr>
            <w:tcW w:w="3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1BC223" w14:textId="77777777" w:rsidR="008A6ADC" w:rsidRPr="009C50D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0D5">
              <w:rPr>
                <w:rFonts w:ascii="Arial" w:hAnsi="Arial" w:cs="Arial"/>
                <w:sz w:val="18"/>
                <w:szCs w:val="18"/>
              </w:rPr>
              <w:t>zeleň</w:t>
            </w:r>
          </w:p>
        </w:tc>
      </w:tr>
      <w:tr w:rsidR="008A6ADC" w:rsidRPr="00B462FC" w14:paraId="2999DFD2" w14:textId="77777777" w:rsidTr="00836619">
        <w:trPr>
          <w:trHeight w:val="454"/>
        </w:trPr>
        <w:tc>
          <w:tcPr>
            <w:tcW w:w="90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6" w:space="0" w:color="BFBFBF"/>
            </w:tcBorders>
            <w:textDirection w:val="btLr"/>
            <w:vAlign w:val="center"/>
          </w:tcPr>
          <w:p w14:paraId="5391268C" w14:textId="77777777" w:rsidR="008A6ADC" w:rsidRPr="009D3DD4" w:rsidRDefault="008A6ADC" w:rsidP="008366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3DD4">
              <w:rPr>
                <w:rFonts w:ascii="Arial" w:hAnsi="Arial" w:cs="Arial"/>
                <w:sz w:val="16"/>
                <w:szCs w:val="16"/>
              </w:rPr>
              <w:t>rozkopávka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8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0280BCDA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20"/>
                <w:szCs w:val="20"/>
              </w:rPr>
              <w:t>š x d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1FD9B191" w14:textId="77777777" w:rsidR="008A6ADC" w:rsidRPr="006710E0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druh</w:t>
            </w:r>
          </w:p>
          <w:p w14:paraId="7D7DCE42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úpravy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5E5EAEDD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20"/>
                <w:szCs w:val="20"/>
              </w:rPr>
              <w:t>š x d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71673BE9" w14:textId="77777777" w:rsidR="008A6ADC" w:rsidRPr="006710E0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druh</w:t>
            </w:r>
          </w:p>
          <w:p w14:paraId="20723B81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úpravy</w:t>
            </w: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59618008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2FC">
              <w:rPr>
                <w:rFonts w:ascii="Arial" w:hAnsi="Arial" w:cs="Arial"/>
                <w:sz w:val="20"/>
                <w:szCs w:val="20"/>
              </w:rPr>
              <w:t>š x d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0C798747" w14:textId="77777777" w:rsidR="008A6ADC" w:rsidRPr="006710E0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druh</w:t>
            </w:r>
          </w:p>
          <w:p w14:paraId="2D477680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0E0">
              <w:rPr>
                <w:rFonts w:ascii="Arial" w:hAnsi="Arial" w:cs="Arial"/>
                <w:sz w:val="18"/>
                <w:szCs w:val="18"/>
              </w:rPr>
              <w:t>úpravy</w:t>
            </w:r>
          </w:p>
        </w:tc>
      </w:tr>
      <w:tr w:rsidR="008A6ADC" w:rsidRPr="00B462FC" w14:paraId="47E0B08B" w14:textId="77777777" w:rsidTr="00557D46">
        <w:trPr>
          <w:trHeight w:hRule="exact" w:val="448"/>
        </w:trPr>
        <w:tc>
          <w:tcPr>
            <w:tcW w:w="900" w:type="dxa"/>
            <w:vMerge/>
            <w:tcBorders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0F2C5488" w14:textId="77777777" w:rsidR="008A6ADC" w:rsidRPr="00B462FC" w:rsidRDefault="008A6ADC" w:rsidP="00836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32B3A5B2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30E871A9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605D2B9F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715F5AAF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C0C0C0"/>
            </w:tcBorders>
            <w:vAlign w:val="center"/>
          </w:tcPr>
          <w:p w14:paraId="7226E94D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BFBFBF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59D12762" w14:textId="77777777" w:rsidR="008A6ADC" w:rsidRPr="00921535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6ADC" w:rsidRPr="00B462FC" w14:paraId="0DEE667D" w14:textId="77777777" w:rsidTr="00836619">
        <w:trPr>
          <w:trHeight w:hRule="exact" w:val="350"/>
        </w:trPr>
        <w:tc>
          <w:tcPr>
            <w:tcW w:w="900" w:type="dxa"/>
            <w:vMerge w:val="restart"/>
            <w:tcBorders>
              <w:top w:val="single" w:sz="6" w:space="0" w:color="BFBFBF"/>
              <w:left w:val="single" w:sz="4" w:space="0" w:color="C0C0C0"/>
              <w:right w:val="single" w:sz="6" w:space="0" w:color="BFBFBF"/>
            </w:tcBorders>
            <w:vAlign w:val="center"/>
          </w:tcPr>
          <w:p w14:paraId="11E1AB73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výkopok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B2449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rozkopávka</w:t>
            </w:r>
            <w:r w:rsidRPr="00B462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462FC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2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2BBF44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rozkopávka</w:t>
            </w:r>
            <w:r w:rsidRPr="00B462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462FC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462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5556C4" w14:textId="77777777" w:rsidR="008A6ADC" w:rsidRPr="00B462FC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rozkopávka</w:t>
            </w:r>
            <w:r w:rsidRPr="00B462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462FC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8A6ADC" w:rsidRPr="00B462FC" w14:paraId="16BE7BDE" w14:textId="77777777" w:rsidTr="00836619">
        <w:trPr>
          <w:trHeight w:hRule="exact" w:val="539"/>
        </w:trPr>
        <w:tc>
          <w:tcPr>
            <w:tcW w:w="900" w:type="dxa"/>
            <w:vMerge/>
            <w:tcBorders>
              <w:left w:val="single" w:sz="4" w:space="0" w:color="C0C0C0"/>
              <w:bottom w:val="single" w:sz="4" w:space="0" w:color="C0C0C0"/>
              <w:right w:val="single" w:sz="6" w:space="0" w:color="BFBFBF"/>
            </w:tcBorders>
            <w:vAlign w:val="center"/>
          </w:tcPr>
          <w:p w14:paraId="0DDE6F41" w14:textId="77777777" w:rsidR="008A6ADC" w:rsidRPr="00B462FC" w:rsidRDefault="008A6ADC" w:rsidP="008366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6" w:space="0" w:color="BFBFBF"/>
              <w:left w:val="single" w:sz="6" w:space="0" w:color="BFBFBF"/>
              <w:bottom w:val="single" w:sz="4" w:space="0" w:color="C0C0C0"/>
              <w:right w:val="single" w:sz="6" w:space="0" w:color="BFBFBF"/>
            </w:tcBorders>
            <w:vAlign w:val="center"/>
          </w:tcPr>
          <w:p w14:paraId="295EB9AD" w14:textId="77777777" w:rsidR="008A6ADC" w:rsidRPr="004D4FD1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C0C0C0"/>
              <w:right w:val="single" w:sz="6" w:space="0" w:color="BFBFBF"/>
            </w:tcBorders>
            <w:vAlign w:val="center"/>
          </w:tcPr>
          <w:p w14:paraId="3205EA01" w14:textId="77777777" w:rsidR="008A6ADC" w:rsidRPr="00112259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C0C0C0"/>
              <w:right w:val="single" w:sz="6" w:space="0" w:color="BFBFBF"/>
            </w:tcBorders>
            <w:vAlign w:val="center"/>
          </w:tcPr>
          <w:p w14:paraId="27EEFF22" w14:textId="77777777" w:rsidR="008A6ADC" w:rsidRPr="00112259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6ADC" w:rsidRPr="00B462FC" w14:paraId="763677FA" w14:textId="77777777" w:rsidTr="00836619">
        <w:trPr>
          <w:trHeight w:val="340"/>
        </w:trPr>
        <w:tc>
          <w:tcPr>
            <w:tcW w:w="720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A2B630" w14:textId="77777777" w:rsidR="008A6ADC" w:rsidRDefault="008A6ADC" w:rsidP="008366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4FD1">
              <w:rPr>
                <w:rFonts w:ascii="Arial" w:hAnsi="Arial" w:cs="Arial"/>
                <w:sz w:val="18"/>
                <w:szCs w:val="18"/>
              </w:rPr>
              <w:t>zariadenie staveniska</w:t>
            </w:r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</w:p>
          <w:p w14:paraId="11340E4E" w14:textId="77777777" w:rsidR="008A6ADC" w:rsidRPr="00AC2B1E" w:rsidRDefault="008A6ADC" w:rsidP="008366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plocha kontajnera,  skládka materiálu, prenosné WC, manipulačný priestor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462FC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D4F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BFBFBF"/>
            </w:tcBorders>
            <w:vAlign w:val="center"/>
          </w:tcPr>
          <w:p w14:paraId="15158906" w14:textId="77777777" w:rsidR="008A6ADC" w:rsidRPr="00AC2B1E" w:rsidRDefault="008A6ADC" w:rsidP="008366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6ADC" w:rsidRPr="00B462FC" w14:paraId="5E6A396A" w14:textId="77777777" w:rsidTr="007E3040">
        <w:trPr>
          <w:trHeight w:hRule="exact" w:val="1174"/>
        </w:trPr>
        <w:tc>
          <w:tcPr>
            <w:tcW w:w="2520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BFBFBF"/>
              <w:right w:val="single" w:sz="4" w:space="0" w:color="C0C0C0"/>
            </w:tcBorders>
            <w:vAlign w:val="center"/>
          </w:tcPr>
          <w:p w14:paraId="22A5B8FE" w14:textId="77777777" w:rsidR="008A6ADC" w:rsidRPr="00A36512" w:rsidRDefault="008A6ADC" w:rsidP="008366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A36512">
              <w:rPr>
                <w:rFonts w:ascii="Arial" w:hAnsi="Arial" w:cs="Arial"/>
                <w:sz w:val="18"/>
                <w:szCs w:val="18"/>
              </w:rPr>
              <w:t xml:space="preserve">miestnenie </w:t>
            </w:r>
            <w:proofErr w:type="spellStart"/>
            <w:r w:rsidRPr="00A36512">
              <w:rPr>
                <w:rFonts w:ascii="Arial" w:hAnsi="Arial" w:cs="Arial"/>
                <w:sz w:val="18"/>
                <w:szCs w:val="18"/>
              </w:rPr>
              <w:t>výkopku</w:t>
            </w:r>
            <w:proofErr w:type="spellEnd"/>
            <w:r w:rsidR="00847E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040">
              <w:rPr>
                <w:rFonts w:ascii="Arial" w:hAnsi="Arial" w:cs="Arial"/>
                <w:sz w:val="18"/>
                <w:szCs w:val="18"/>
              </w:rPr>
              <w:t>bude</w:t>
            </w:r>
            <w:r w:rsidR="00847E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040">
              <w:rPr>
                <w:rFonts w:ascii="Arial" w:hAnsi="Arial" w:cs="Arial"/>
                <w:sz w:val="18"/>
                <w:szCs w:val="18"/>
              </w:rPr>
              <w:t>na parcelách číslo:</w:t>
            </w:r>
          </w:p>
        </w:tc>
        <w:tc>
          <w:tcPr>
            <w:tcW w:w="7740" w:type="dxa"/>
            <w:gridSpan w:val="6"/>
            <w:tcBorders>
              <w:top w:val="single" w:sz="4" w:space="0" w:color="C0C0C0"/>
              <w:left w:val="single" w:sz="4" w:space="0" w:color="C0C0C0"/>
              <w:bottom w:val="single" w:sz="6" w:space="0" w:color="BFBFBF"/>
              <w:right w:val="single" w:sz="6" w:space="0" w:color="BFBFBF"/>
            </w:tcBorders>
            <w:vAlign w:val="center"/>
          </w:tcPr>
          <w:p w14:paraId="4AB6B5D3" w14:textId="77777777" w:rsidR="008A6ADC" w:rsidRPr="008C051F" w:rsidRDefault="008A6ADC" w:rsidP="008366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C298893" w14:textId="77777777" w:rsidR="00EE5404" w:rsidRDefault="00EE5404" w:rsidP="00EE5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94CEA" w14:textId="77777777" w:rsidR="00A177E3" w:rsidRDefault="002A4442" w:rsidP="009A717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177E3" w:rsidRPr="00A177E3">
        <w:rPr>
          <w:rFonts w:ascii="Arial" w:hAnsi="Arial" w:cs="Arial"/>
          <w:b/>
        </w:rPr>
        <w:t>Za rozkopávku a</w:t>
      </w:r>
      <w:r w:rsidR="008A6ADC">
        <w:rPr>
          <w:rFonts w:ascii="Arial" w:hAnsi="Arial" w:cs="Arial"/>
          <w:b/>
        </w:rPr>
        <w:t xml:space="preserve"> jej</w:t>
      </w:r>
      <w:r w:rsidR="00A177E3" w:rsidRPr="00A177E3">
        <w:rPr>
          <w:rFonts w:ascii="Arial" w:hAnsi="Arial" w:cs="Arial"/>
          <w:b/>
        </w:rPr>
        <w:t> konečnú úpravu je zodpovedný:</w:t>
      </w:r>
    </w:p>
    <w:p w14:paraId="72B87ADB" w14:textId="77777777" w:rsidR="00557D46" w:rsidRDefault="00557D46" w:rsidP="009A7175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4082"/>
        <w:gridCol w:w="1074"/>
        <w:gridCol w:w="1954"/>
      </w:tblGrid>
      <w:tr w:rsidR="00C0581B" w:rsidRPr="00B42F2D" w14:paraId="7E500522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4E1933" w14:textId="77777777" w:rsidR="00C0581B" w:rsidRPr="00B42F2D" w:rsidRDefault="00C0581B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Zhotoviteľ stavebných prác (firma):</w:t>
            </w:r>
          </w:p>
        </w:tc>
        <w:tc>
          <w:tcPr>
            <w:tcW w:w="7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2973E6" w14:textId="77777777" w:rsidR="00C0581B" w:rsidRPr="00B42F2D" w:rsidRDefault="00C0581B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4A13" w:rsidRPr="00B42F2D" w14:paraId="2DB5DBC2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1ED99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Zodpovedný pracovník:</w:t>
            </w:r>
          </w:p>
        </w:tc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64F75A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71F955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771036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4A13" w:rsidRPr="00B42F2D" w14:paraId="0B7B35D7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BC69EF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Dodávateľ asfaltovania (firma):</w:t>
            </w:r>
          </w:p>
        </w:tc>
        <w:tc>
          <w:tcPr>
            <w:tcW w:w="7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38C21A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4A13" w:rsidRPr="00B42F2D" w14:paraId="72BF93E3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CD3D25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Zodpovedný pracovník:</w:t>
            </w:r>
          </w:p>
        </w:tc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AF6539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CAF8B2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B3BF53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4A13" w:rsidRPr="00B42F2D" w14:paraId="7F91F880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996945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Stavebný dozor investora (firma):</w:t>
            </w:r>
          </w:p>
        </w:tc>
        <w:tc>
          <w:tcPr>
            <w:tcW w:w="72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685502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4A13" w:rsidRPr="00B42F2D" w14:paraId="55AB3A40" w14:textId="77777777" w:rsidTr="00B42F2D">
        <w:trPr>
          <w:trHeight w:val="284"/>
        </w:trPr>
        <w:tc>
          <w:tcPr>
            <w:tcW w:w="3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F75158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Zodpovedný pracovník:</w:t>
            </w:r>
          </w:p>
        </w:tc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F866C6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8B908C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B42F2D"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3523CD" w14:textId="77777777" w:rsidR="00274A13" w:rsidRPr="00B42F2D" w:rsidRDefault="00274A13" w:rsidP="00B42F2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4E68DBB" w14:textId="77777777" w:rsidR="00700D03" w:rsidRDefault="00700D03" w:rsidP="001F56E6">
      <w:pPr>
        <w:spacing w:after="0" w:line="240" w:lineRule="auto"/>
        <w:rPr>
          <w:rFonts w:ascii="Arial" w:hAnsi="Arial" w:cs="Arial"/>
          <w:b/>
          <w:u w:val="single"/>
        </w:rPr>
      </w:pPr>
    </w:p>
    <w:p w14:paraId="3BD808AA" w14:textId="77777777" w:rsidR="000A44CC" w:rsidRDefault="000A44CC" w:rsidP="001F56E6">
      <w:pPr>
        <w:spacing w:after="0" w:line="240" w:lineRule="auto"/>
        <w:rPr>
          <w:rFonts w:ascii="Arial" w:hAnsi="Arial" w:cs="Arial"/>
          <w:b/>
          <w:i/>
          <w:color w:val="FF0000"/>
          <w:u w:val="single"/>
        </w:rPr>
      </w:pPr>
    </w:p>
    <w:p w14:paraId="69D13168" w14:textId="77777777" w:rsidR="001F56E6" w:rsidRPr="009A13C8" w:rsidRDefault="00C255EF" w:rsidP="001F56E6">
      <w:pPr>
        <w:spacing w:after="0" w:line="240" w:lineRule="auto"/>
        <w:rPr>
          <w:rFonts w:ascii="Arial" w:hAnsi="Arial" w:cs="Arial"/>
          <w:b/>
          <w:u w:val="single"/>
        </w:rPr>
      </w:pPr>
      <w:r w:rsidRPr="00C255EF">
        <w:rPr>
          <w:rFonts w:ascii="Arial" w:hAnsi="Arial" w:cs="Arial"/>
          <w:b/>
          <w:i/>
          <w:color w:val="FF0000"/>
          <w:u w:val="single"/>
        </w:rPr>
        <w:t>Poučenie pre žiadateľa:</w:t>
      </w:r>
      <w:r w:rsidRPr="00C255EF">
        <w:rPr>
          <w:rFonts w:ascii="Arial" w:hAnsi="Arial" w:cs="Arial"/>
          <w:b/>
          <w:i/>
          <w:color w:val="FF0000"/>
        </w:rPr>
        <w:t xml:space="preserve"> </w:t>
      </w:r>
      <w:r w:rsidRPr="00C255EF">
        <w:rPr>
          <w:rFonts w:ascii="Arial" w:hAnsi="Arial" w:cs="Arial"/>
          <w:b/>
        </w:rPr>
        <w:t xml:space="preserve">     </w:t>
      </w:r>
      <w:r w:rsidR="00A75294">
        <w:rPr>
          <w:rFonts w:ascii="Arial" w:hAnsi="Arial" w:cs="Arial"/>
          <w:b/>
          <w:u w:val="single"/>
        </w:rPr>
        <w:t>Žiadosť musí obsahovať (prílohy)</w:t>
      </w:r>
      <w:r w:rsidR="001F56E6" w:rsidRPr="009A13C8">
        <w:rPr>
          <w:rFonts w:ascii="Arial" w:hAnsi="Arial" w:cs="Arial"/>
          <w:b/>
          <w:u w:val="single"/>
        </w:rPr>
        <w:t>:</w:t>
      </w:r>
    </w:p>
    <w:p w14:paraId="19613FD8" w14:textId="77777777" w:rsidR="001F56E6" w:rsidRDefault="001F56E6" w:rsidP="001F56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DB0BDF" w14:textId="77777777" w:rsidR="00B23028" w:rsidRPr="00177C86" w:rsidRDefault="00B23028" w:rsidP="00AA31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177C86">
        <w:rPr>
          <w:rFonts w:ascii="Arial" w:hAnsi="Arial" w:cs="Arial"/>
          <w:b/>
          <w:sz w:val="20"/>
          <w:szCs w:val="20"/>
        </w:rPr>
        <w:t xml:space="preserve">Doklad o zaplatení správneho poplatku </w:t>
      </w:r>
    </w:p>
    <w:p w14:paraId="68635203" w14:textId="77777777" w:rsidR="00153EFE" w:rsidRPr="00C018A4" w:rsidRDefault="008A6ADC" w:rsidP="002A734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77C86">
        <w:rPr>
          <w:rFonts w:ascii="Arial" w:hAnsi="Arial" w:cs="Arial"/>
          <w:sz w:val="20"/>
          <w:szCs w:val="20"/>
        </w:rPr>
        <w:t>n</w:t>
      </w:r>
      <w:r w:rsidR="00153EFE" w:rsidRPr="00177C86">
        <w:rPr>
          <w:rFonts w:ascii="Arial" w:hAnsi="Arial" w:cs="Arial"/>
          <w:sz w:val="20"/>
          <w:szCs w:val="20"/>
        </w:rPr>
        <w:t>a</w:t>
      </w:r>
      <w:r w:rsidRPr="00177C86">
        <w:rPr>
          <w:rFonts w:ascii="Arial" w:hAnsi="Arial" w:cs="Arial"/>
          <w:sz w:val="20"/>
          <w:szCs w:val="20"/>
        </w:rPr>
        <w:t xml:space="preserve"> </w:t>
      </w:r>
      <w:r w:rsidR="00153EFE" w:rsidRPr="00177C86">
        <w:rPr>
          <w:rFonts w:ascii="Arial" w:hAnsi="Arial" w:cs="Arial"/>
          <w:sz w:val="20"/>
          <w:szCs w:val="20"/>
        </w:rPr>
        <w:t xml:space="preserve"> Miestnom</w:t>
      </w:r>
      <w:r w:rsidRPr="00177C86">
        <w:rPr>
          <w:rFonts w:ascii="Arial" w:hAnsi="Arial" w:cs="Arial"/>
          <w:sz w:val="20"/>
          <w:szCs w:val="20"/>
        </w:rPr>
        <w:t xml:space="preserve"> </w:t>
      </w:r>
      <w:r w:rsidR="00153EFE" w:rsidRPr="00177C86">
        <w:rPr>
          <w:rFonts w:ascii="Arial" w:hAnsi="Arial" w:cs="Arial"/>
          <w:sz w:val="20"/>
          <w:szCs w:val="20"/>
        </w:rPr>
        <w:t xml:space="preserve"> úrade </w:t>
      </w:r>
      <w:r w:rsidRPr="00177C86">
        <w:rPr>
          <w:rFonts w:ascii="Arial" w:hAnsi="Arial" w:cs="Arial"/>
          <w:sz w:val="20"/>
          <w:szCs w:val="20"/>
        </w:rPr>
        <w:t xml:space="preserve"> </w:t>
      </w:r>
      <w:r w:rsidR="00153EFE" w:rsidRPr="00177C86">
        <w:rPr>
          <w:rFonts w:ascii="Arial" w:hAnsi="Arial" w:cs="Arial"/>
          <w:sz w:val="20"/>
          <w:szCs w:val="20"/>
        </w:rPr>
        <w:t>Bratislava–</w:t>
      </w:r>
      <w:r w:rsidR="004962C4">
        <w:rPr>
          <w:rFonts w:ascii="Arial" w:hAnsi="Arial" w:cs="Arial"/>
          <w:sz w:val="20"/>
          <w:szCs w:val="20"/>
        </w:rPr>
        <w:t>Dúbravka</w:t>
      </w:r>
      <w:r w:rsidR="00153EFE" w:rsidRPr="00177C86">
        <w:rPr>
          <w:rFonts w:ascii="Arial" w:hAnsi="Arial" w:cs="Arial"/>
          <w:sz w:val="20"/>
          <w:szCs w:val="20"/>
        </w:rPr>
        <w:t xml:space="preserve"> počas pokladničných hodín: </w:t>
      </w:r>
      <w:r w:rsidR="00153EFE" w:rsidRPr="00C018A4">
        <w:rPr>
          <w:rFonts w:ascii="Arial" w:hAnsi="Arial" w:cs="Arial"/>
          <w:sz w:val="20"/>
          <w:szCs w:val="20"/>
        </w:rPr>
        <w:t>v pondelok od   0</w:t>
      </w:r>
      <w:r w:rsidR="00F86FC1" w:rsidRPr="00C018A4">
        <w:rPr>
          <w:rFonts w:ascii="Arial" w:hAnsi="Arial" w:cs="Arial"/>
          <w:sz w:val="20"/>
          <w:szCs w:val="20"/>
        </w:rPr>
        <w:t>8</w:t>
      </w:r>
      <w:r w:rsidR="00153EFE" w:rsidRPr="00C018A4">
        <w:rPr>
          <w:rFonts w:ascii="Arial" w:hAnsi="Arial" w:cs="Arial"/>
          <w:sz w:val="20"/>
          <w:szCs w:val="20"/>
        </w:rPr>
        <w:t>:</w:t>
      </w:r>
      <w:r w:rsidR="00F86FC1" w:rsidRPr="00C018A4">
        <w:rPr>
          <w:rFonts w:ascii="Arial" w:hAnsi="Arial" w:cs="Arial"/>
          <w:sz w:val="20"/>
          <w:szCs w:val="20"/>
        </w:rPr>
        <w:t>0</w:t>
      </w:r>
      <w:r w:rsidR="00153EFE" w:rsidRPr="00C018A4">
        <w:rPr>
          <w:rFonts w:ascii="Arial" w:hAnsi="Arial" w:cs="Arial"/>
          <w:sz w:val="20"/>
          <w:szCs w:val="20"/>
        </w:rPr>
        <w:t>0-12:00 a</w:t>
      </w:r>
      <w:r w:rsidR="00F86FC1" w:rsidRPr="00C018A4">
        <w:rPr>
          <w:rFonts w:ascii="Arial" w:hAnsi="Arial" w:cs="Arial"/>
          <w:sz w:val="20"/>
          <w:szCs w:val="20"/>
        </w:rPr>
        <w:t> </w:t>
      </w:r>
      <w:r w:rsidR="00153EFE" w:rsidRPr="00C018A4">
        <w:rPr>
          <w:rFonts w:ascii="Arial" w:hAnsi="Arial" w:cs="Arial"/>
          <w:sz w:val="20"/>
          <w:szCs w:val="20"/>
        </w:rPr>
        <w:t>1</w:t>
      </w:r>
      <w:r w:rsidR="00F86FC1" w:rsidRPr="00C018A4">
        <w:rPr>
          <w:rFonts w:ascii="Arial" w:hAnsi="Arial" w:cs="Arial"/>
          <w:sz w:val="20"/>
          <w:szCs w:val="20"/>
        </w:rPr>
        <w:t>3:0</w:t>
      </w:r>
      <w:r w:rsidR="00153EFE" w:rsidRPr="00C018A4">
        <w:rPr>
          <w:rFonts w:ascii="Arial" w:hAnsi="Arial" w:cs="Arial"/>
          <w:sz w:val="20"/>
          <w:szCs w:val="20"/>
        </w:rPr>
        <w:t>0- 17:00 hod., v</w:t>
      </w:r>
      <w:r w:rsidR="00F86FC1" w:rsidRPr="00C018A4">
        <w:rPr>
          <w:rFonts w:ascii="Arial" w:hAnsi="Arial" w:cs="Arial"/>
          <w:sz w:val="20"/>
          <w:szCs w:val="20"/>
        </w:rPr>
        <w:t xml:space="preserve"> stredu 08:00-12:00 a 13:00- 16:00 </w:t>
      </w:r>
      <w:proofErr w:type="spellStart"/>
      <w:r w:rsidR="00F86FC1" w:rsidRPr="00C018A4">
        <w:rPr>
          <w:rFonts w:ascii="Arial" w:hAnsi="Arial" w:cs="Arial"/>
          <w:sz w:val="20"/>
          <w:szCs w:val="20"/>
        </w:rPr>
        <w:t>hod.</w:t>
      </w:r>
      <w:r w:rsidR="00153EFE" w:rsidRPr="00C018A4">
        <w:rPr>
          <w:rFonts w:ascii="Arial" w:hAnsi="Arial" w:cs="Arial"/>
          <w:sz w:val="20"/>
          <w:szCs w:val="20"/>
        </w:rPr>
        <w:t>a</w:t>
      </w:r>
      <w:proofErr w:type="spellEnd"/>
      <w:r w:rsidR="00153EFE" w:rsidRPr="00C018A4">
        <w:rPr>
          <w:rFonts w:ascii="Arial" w:hAnsi="Arial" w:cs="Arial"/>
          <w:sz w:val="20"/>
          <w:szCs w:val="20"/>
        </w:rPr>
        <w:t xml:space="preserve"> vo štvrtok od </w:t>
      </w:r>
      <w:r w:rsidR="00F86FC1" w:rsidRPr="00C018A4">
        <w:rPr>
          <w:rFonts w:ascii="Arial" w:hAnsi="Arial" w:cs="Arial"/>
          <w:sz w:val="20"/>
          <w:szCs w:val="20"/>
        </w:rPr>
        <w:t>13</w:t>
      </w:r>
      <w:r w:rsidR="00153EFE" w:rsidRPr="00C018A4">
        <w:rPr>
          <w:rFonts w:ascii="Arial" w:hAnsi="Arial" w:cs="Arial"/>
          <w:sz w:val="20"/>
          <w:szCs w:val="20"/>
        </w:rPr>
        <w:t>:</w:t>
      </w:r>
      <w:r w:rsidR="00F86FC1" w:rsidRPr="00C018A4">
        <w:rPr>
          <w:rFonts w:ascii="Arial" w:hAnsi="Arial" w:cs="Arial"/>
          <w:sz w:val="20"/>
          <w:szCs w:val="20"/>
        </w:rPr>
        <w:t>0</w:t>
      </w:r>
      <w:r w:rsidR="00153EFE" w:rsidRPr="00C018A4">
        <w:rPr>
          <w:rFonts w:ascii="Arial" w:hAnsi="Arial" w:cs="Arial"/>
          <w:sz w:val="20"/>
          <w:szCs w:val="20"/>
        </w:rPr>
        <w:t>0-1</w:t>
      </w:r>
      <w:r w:rsidR="00F86FC1" w:rsidRPr="00C018A4">
        <w:rPr>
          <w:rFonts w:ascii="Arial" w:hAnsi="Arial" w:cs="Arial"/>
          <w:sz w:val="20"/>
          <w:szCs w:val="20"/>
        </w:rPr>
        <w:t>6</w:t>
      </w:r>
      <w:r w:rsidR="00153EFE" w:rsidRPr="00C018A4">
        <w:rPr>
          <w:rFonts w:ascii="Arial" w:hAnsi="Arial" w:cs="Arial"/>
          <w:sz w:val="20"/>
          <w:szCs w:val="20"/>
        </w:rPr>
        <w:t>:00</w:t>
      </w:r>
      <w:r w:rsidR="00AF3994" w:rsidRPr="00C018A4">
        <w:rPr>
          <w:rFonts w:ascii="Arial" w:hAnsi="Arial" w:cs="Arial"/>
          <w:sz w:val="20"/>
          <w:szCs w:val="20"/>
        </w:rPr>
        <w:t>.</w:t>
      </w:r>
      <w:r w:rsidR="00153EFE" w:rsidRPr="00C018A4">
        <w:rPr>
          <w:rFonts w:ascii="Arial" w:hAnsi="Arial" w:cs="Arial"/>
          <w:sz w:val="20"/>
          <w:szCs w:val="20"/>
        </w:rPr>
        <w:t xml:space="preserve">  </w:t>
      </w:r>
    </w:p>
    <w:p w14:paraId="454E1B6D" w14:textId="77777777" w:rsidR="008A6ADC" w:rsidRPr="00C018A4" w:rsidRDefault="008A6ADC" w:rsidP="002A734A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07EF25F" w14:textId="77777777" w:rsidR="00007A72" w:rsidRDefault="00153EFE" w:rsidP="002A734A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C018A4">
        <w:rPr>
          <w:rFonts w:ascii="Arial" w:hAnsi="Arial" w:cs="Arial"/>
          <w:sz w:val="20"/>
          <w:szCs w:val="20"/>
        </w:rPr>
        <w:t>Pri rozkopávkach trvajúcich do 7  dní je správny</w:t>
      </w:r>
      <w:r w:rsidR="008A6ADC" w:rsidRPr="00C018A4">
        <w:rPr>
          <w:rFonts w:ascii="Arial" w:hAnsi="Arial" w:cs="Arial"/>
          <w:sz w:val="20"/>
          <w:szCs w:val="20"/>
        </w:rPr>
        <w:t xml:space="preserve"> </w:t>
      </w:r>
      <w:r w:rsidRPr="00C018A4">
        <w:rPr>
          <w:rFonts w:ascii="Arial" w:hAnsi="Arial" w:cs="Arial"/>
          <w:sz w:val="20"/>
          <w:szCs w:val="20"/>
        </w:rPr>
        <w:t xml:space="preserve"> poplatok </w:t>
      </w:r>
      <w:r w:rsidR="00DF7EF0" w:rsidRPr="00C018A4">
        <w:rPr>
          <w:rFonts w:ascii="Arial" w:hAnsi="Arial" w:cs="Arial"/>
          <w:b/>
          <w:sz w:val="20"/>
          <w:szCs w:val="20"/>
        </w:rPr>
        <w:t>8</w:t>
      </w:r>
      <w:r w:rsidRPr="00C018A4">
        <w:rPr>
          <w:rFonts w:ascii="Arial" w:hAnsi="Arial" w:cs="Arial"/>
          <w:b/>
          <w:sz w:val="20"/>
          <w:szCs w:val="20"/>
        </w:rPr>
        <w:t>0,- €,</w:t>
      </w:r>
      <w:r w:rsidRPr="00C018A4">
        <w:rPr>
          <w:rFonts w:ascii="Arial" w:hAnsi="Arial" w:cs="Arial"/>
          <w:sz w:val="20"/>
          <w:szCs w:val="20"/>
        </w:rPr>
        <w:t xml:space="preserve"> nad 7 dní </w:t>
      </w:r>
      <w:r w:rsidR="006F4E35" w:rsidRPr="00C018A4">
        <w:rPr>
          <w:rFonts w:ascii="Arial" w:hAnsi="Arial" w:cs="Arial"/>
          <w:sz w:val="20"/>
          <w:szCs w:val="20"/>
        </w:rPr>
        <w:t>do 15 m dĺžky rozkopávky j</w:t>
      </w:r>
      <w:r w:rsidRPr="00C018A4">
        <w:rPr>
          <w:rFonts w:ascii="Arial" w:hAnsi="Arial" w:cs="Arial"/>
          <w:sz w:val="20"/>
          <w:szCs w:val="20"/>
        </w:rPr>
        <w:t xml:space="preserve">e správny poplatok </w:t>
      </w:r>
      <w:r w:rsidR="006F4E35" w:rsidRPr="00C018A4">
        <w:rPr>
          <w:rFonts w:ascii="Arial" w:hAnsi="Arial" w:cs="Arial"/>
          <w:b/>
          <w:sz w:val="20"/>
          <w:szCs w:val="20"/>
        </w:rPr>
        <w:t>160</w:t>
      </w:r>
      <w:r w:rsidRPr="00C018A4">
        <w:rPr>
          <w:rFonts w:ascii="Arial" w:hAnsi="Arial" w:cs="Arial"/>
          <w:b/>
          <w:sz w:val="20"/>
          <w:szCs w:val="20"/>
        </w:rPr>
        <w:t>,- €</w:t>
      </w:r>
      <w:r w:rsidR="006F4E35" w:rsidRPr="00C018A4">
        <w:rPr>
          <w:rFonts w:ascii="Arial" w:hAnsi="Arial" w:cs="Arial"/>
          <w:b/>
          <w:sz w:val="20"/>
          <w:szCs w:val="20"/>
        </w:rPr>
        <w:t xml:space="preserve"> a </w:t>
      </w:r>
      <w:r w:rsidR="006F4E35" w:rsidRPr="00C018A4">
        <w:rPr>
          <w:rFonts w:ascii="Arial" w:hAnsi="Arial" w:cs="Arial"/>
          <w:sz w:val="20"/>
          <w:szCs w:val="20"/>
        </w:rPr>
        <w:t xml:space="preserve">nad 7 dní nad 15 m dĺžky rozkopávky je správny poplatok </w:t>
      </w:r>
      <w:r w:rsidR="006F4E35" w:rsidRPr="00C018A4">
        <w:rPr>
          <w:rFonts w:ascii="Arial" w:hAnsi="Arial" w:cs="Arial"/>
          <w:b/>
          <w:sz w:val="20"/>
          <w:szCs w:val="20"/>
        </w:rPr>
        <w:t>240,- €</w:t>
      </w:r>
      <w:r w:rsidRPr="00C018A4">
        <w:rPr>
          <w:rFonts w:ascii="Arial" w:hAnsi="Arial" w:cs="Arial"/>
          <w:b/>
          <w:sz w:val="20"/>
          <w:szCs w:val="20"/>
        </w:rPr>
        <w:t>.</w:t>
      </w:r>
      <w:r w:rsidR="00007A72">
        <w:rPr>
          <w:rFonts w:ascii="Arial" w:hAnsi="Arial" w:cs="Arial"/>
          <w:b/>
          <w:sz w:val="20"/>
          <w:szCs w:val="20"/>
        </w:rPr>
        <w:t xml:space="preserve">  </w:t>
      </w:r>
    </w:p>
    <w:p w14:paraId="0125152F" w14:textId="77777777" w:rsidR="00153EFE" w:rsidRPr="00177C86" w:rsidRDefault="00153EFE" w:rsidP="00D40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7C86">
        <w:rPr>
          <w:rFonts w:ascii="Arial" w:hAnsi="Arial" w:cs="Arial"/>
          <w:sz w:val="20"/>
          <w:szCs w:val="20"/>
        </w:rPr>
        <w:t xml:space="preserve"> </w:t>
      </w:r>
      <w:r w:rsidR="008A6ADC" w:rsidRPr="00177C86">
        <w:rPr>
          <w:rFonts w:ascii="Arial" w:hAnsi="Arial" w:cs="Arial"/>
          <w:sz w:val="20"/>
          <w:szCs w:val="20"/>
        </w:rPr>
        <w:t xml:space="preserve"> </w:t>
      </w:r>
      <w:r w:rsidRPr="00177C86">
        <w:rPr>
          <w:rFonts w:ascii="Arial" w:hAnsi="Arial" w:cs="Arial"/>
          <w:sz w:val="20"/>
          <w:szCs w:val="20"/>
        </w:rPr>
        <w:t xml:space="preserve">     </w:t>
      </w:r>
    </w:p>
    <w:p w14:paraId="06AA6A6B" w14:textId="77777777" w:rsidR="00135AF1" w:rsidRPr="00177C86" w:rsidRDefault="00135AF1" w:rsidP="00AA31A0">
      <w:pPr>
        <w:numPr>
          <w:ilvl w:val="0"/>
          <w:numId w:val="21"/>
        </w:numPr>
        <w:spacing w:after="0" w:line="240" w:lineRule="auto"/>
        <w:ind w:left="284"/>
        <w:rPr>
          <w:rFonts w:ascii="Arial" w:hAnsi="Arial" w:cs="Arial"/>
          <w:i/>
          <w:sz w:val="20"/>
          <w:szCs w:val="20"/>
        </w:rPr>
      </w:pPr>
      <w:r w:rsidRPr="00177C86">
        <w:rPr>
          <w:rFonts w:ascii="Arial" w:hAnsi="Arial" w:cs="Arial"/>
          <w:b/>
          <w:sz w:val="20"/>
          <w:szCs w:val="20"/>
        </w:rPr>
        <w:t xml:space="preserve">Kópiu katastrálnej mapy   </w:t>
      </w:r>
      <w:r w:rsidRPr="00177C86">
        <w:rPr>
          <w:rFonts w:ascii="Arial" w:hAnsi="Arial" w:cs="Arial"/>
          <w:i/>
          <w:sz w:val="20"/>
          <w:szCs w:val="20"/>
        </w:rPr>
        <w:t>(</w:t>
      </w:r>
      <w:hyperlink r:id="rId8" w:history="1">
        <w:r w:rsidRPr="00177C86">
          <w:rPr>
            <w:rStyle w:val="Hypertextovprepojenie"/>
            <w:rFonts w:ascii="Arial" w:hAnsi="Arial" w:cs="Arial"/>
            <w:i/>
            <w:sz w:val="20"/>
            <w:szCs w:val="20"/>
          </w:rPr>
          <w:t>www.zbgis.skgeodesy.sk</w:t>
        </w:r>
      </w:hyperlink>
      <w:r w:rsidRPr="00177C86">
        <w:rPr>
          <w:rFonts w:ascii="Arial" w:hAnsi="Arial" w:cs="Arial"/>
          <w:i/>
          <w:sz w:val="20"/>
          <w:szCs w:val="20"/>
        </w:rPr>
        <w:t>)</w:t>
      </w:r>
    </w:p>
    <w:p w14:paraId="52C14325" w14:textId="77777777" w:rsidR="00135AF1" w:rsidRPr="00177C86" w:rsidRDefault="00135AF1" w:rsidP="002A734A">
      <w:pPr>
        <w:spacing w:after="0" w:line="240" w:lineRule="auto"/>
        <w:ind w:left="284"/>
        <w:rPr>
          <w:rFonts w:ascii="Arial" w:hAnsi="Arial" w:cs="Arial"/>
          <w:i/>
          <w:sz w:val="20"/>
          <w:szCs w:val="20"/>
        </w:rPr>
      </w:pPr>
      <w:r w:rsidRPr="00177C86">
        <w:rPr>
          <w:rFonts w:ascii="Arial" w:hAnsi="Arial" w:cs="Arial"/>
          <w:sz w:val="20"/>
          <w:szCs w:val="20"/>
        </w:rPr>
        <w:t>s presným  zakreslením  a  </w:t>
      </w:r>
      <w:r w:rsidRPr="00177C86">
        <w:rPr>
          <w:rFonts w:ascii="Arial" w:hAnsi="Arial" w:cs="Arial"/>
          <w:b/>
          <w:sz w:val="20"/>
          <w:szCs w:val="20"/>
          <w:u w:val="single"/>
        </w:rPr>
        <w:t xml:space="preserve">o kótovaním </w:t>
      </w:r>
      <w:r w:rsidRPr="00177C86">
        <w:rPr>
          <w:rFonts w:ascii="Arial" w:hAnsi="Arial" w:cs="Arial"/>
          <w:sz w:val="20"/>
          <w:szCs w:val="20"/>
        </w:rPr>
        <w:t xml:space="preserve"> zabratého  verejného  priestranstva,  vrátane  druhej  strany  mapy,  kde  je uvedené číslo listu vlastníctva, katastrálne územie a vlastník pozemku, na ktorom  je zaujatie verejného </w:t>
      </w:r>
      <w:r w:rsidR="002A734A">
        <w:rPr>
          <w:rFonts w:ascii="Arial" w:hAnsi="Arial" w:cs="Arial"/>
          <w:sz w:val="20"/>
          <w:szCs w:val="20"/>
        </w:rPr>
        <w:t>p</w:t>
      </w:r>
      <w:r w:rsidRPr="00177C86">
        <w:rPr>
          <w:rFonts w:ascii="Arial" w:hAnsi="Arial" w:cs="Arial"/>
          <w:sz w:val="20"/>
          <w:szCs w:val="20"/>
        </w:rPr>
        <w:t xml:space="preserve">riestranstva. </w:t>
      </w:r>
    </w:p>
    <w:p w14:paraId="5B39B139" w14:textId="77777777" w:rsidR="00135AF1" w:rsidRPr="00177C86" w:rsidRDefault="00135AF1" w:rsidP="00135AF1">
      <w:pPr>
        <w:spacing w:after="0"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4F50BCEF" w14:textId="77777777" w:rsidR="009E6748" w:rsidRPr="00177C86" w:rsidRDefault="009E6748" w:rsidP="00F81EDB">
      <w:pPr>
        <w:spacing w:after="0"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676D05DF" w14:textId="77777777" w:rsidR="009E6748" w:rsidRPr="00B92942" w:rsidRDefault="00B92942" w:rsidP="00AA31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B92942">
        <w:rPr>
          <w:b/>
          <w:bCs/>
        </w:rPr>
        <w:t>Rozhodnutie o stavebnom zámere alebo ohlásení, ak to vyžaduje stavebný zákon</w:t>
      </w:r>
      <w:r w:rsidR="00FC5CAA" w:rsidRPr="00B92942">
        <w:rPr>
          <w:rFonts w:ascii="Arial" w:hAnsi="Arial" w:cs="Arial"/>
          <w:b/>
          <w:bCs/>
          <w:sz w:val="20"/>
          <w:szCs w:val="20"/>
        </w:rPr>
        <w:t>.</w:t>
      </w:r>
    </w:p>
    <w:p w14:paraId="5C872F2D" w14:textId="77777777" w:rsidR="00FC5CAA" w:rsidRPr="00177C86" w:rsidRDefault="00FC5CAA" w:rsidP="00F81EDB">
      <w:pPr>
        <w:spacing w:after="0"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4929B228" w14:textId="77777777" w:rsidR="00FC5CAA" w:rsidRPr="00177C86" w:rsidRDefault="00FC5CAA" w:rsidP="00AA31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177C86">
        <w:rPr>
          <w:rFonts w:ascii="Arial" w:hAnsi="Arial" w:cs="Arial"/>
          <w:b/>
          <w:sz w:val="20"/>
          <w:szCs w:val="20"/>
        </w:rPr>
        <w:t>Harmonogram prác.</w:t>
      </w:r>
    </w:p>
    <w:p w14:paraId="5FA47615" w14:textId="77777777" w:rsidR="00FC5CAA" w:rsidRPr="00177C86" w:rsidRDefault="00FC5CAA" w:rsidP="00F81EDB">
      <w:pPr>
        <w:spacing w:after="0"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4352DD65" w14:textId="77777777" w:rsidR="00763C12" w:rsidRPr="002A734A" w:rsidRDefault="00FC5CAA" w:rsidP="0037674B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A734A">
        <w:rPr>
          <w:rFonts w:ascii="Arial" w:hAnsi="Arial" w:cs="Arial"/>
          <w:b/>
          <w:sz w:val="20"/>
          <w:szCs w:val="20"/>
        </w:rPr>
        <w:t>Zakreslené a príslušnými správcami potvrdené</w:t>
      </w:r>
      <w:r w:rsidR="00AA31A0" w:rsidRPr="002A734A">
        <w:rPr>
          <w:rFonts w:ascii="Arial" w:hAnsi="Arial" w:cs="Arial"/>
          <w:b/>
          <w:sz w:val="20"/>
          <w:szCs w:val="20"/>
        </w:rPr>
        <w:t xml:space="preserve"> </w:t>
      </w:r>
      <w:r w:rsidR="00AA31A0" w:rsidRPr="002A734A">
        <w:rPr>
          <w:rFonts w:ascii="Arial" w:hAnsi="Arial" w:cs="Arial"/>
          <w:bCs/>
          <w:sz w:val="20"/>
          <w:szCs w:val="20"/>
        </w:rPr>
        <w:t>t</w:t>
      </w:r>
      <w:r w:rsidRPr="002A734A">
        <w:rPr>
          <w:rFonts w:ascii="Arial" w:hAnsi="Arial" w:cs="Arial"/>
          <w:sz w:val="20"/>
          <w:szCs w:val="20"/>
        </w:rPr>
        <w:t>rasy</w:t>
      </w:r>
      <w:r w:rsidR="000545DC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 xml:space="preserve"> podzemných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 xml:space="preserve">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>inžinierskych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>sietí (</w:t>
      </w:r>
      <w:r w:rsidR="00F661AF">
        <w:rPr>
          <w:rFonts w:ascii="Arial" w:hAnsi="Arial" w:cs="Arial"/>
          <w:sz w:val="20"/>
          <w:szCs w:val="20"/>
        </w:rPr>
        <w:t>napr.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>telekomunikačné</w:t>
      </w:r>
      <w:r w:rsidR="000545DC" w:rsidRPr="002A734A">
        <w:rPr>
          <w:rFonts w:ascii="Arial" w:hAnsi="Arial" w:cs="Arial"/>
          <w:sz w:val="20"/>
          <w:szCs w:val="20"/>
        </w:rPr>
        <w:t xml:space="preserve">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 xml:space="preserve"> káble,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e</w:t>
      </w:r>
      <w:r w:rsidRPr="002A734A">
        <w:rPr>
          <w:rFonts w:ascii="Arial" w:hAnsi="Arial" w:cs="Arial"/>
          <w:sz w:val="20"/>
          <w:szCs w:val="20"/>
        </w:rPr>
        <w:t>lektrické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Pr="002A734A">
        <w:rPr>
          <w:rFonts w:ascii="Arial" w:hAnsi="Arial" w:cs="Arial"/>
          <w:sz w:val="20"/>
          <w:szCs w:val="20"/>
        </w:rPr>
        <w:t xml:space="preserve"> káble,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>verejné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 xml:space="preserve"> osvetlenie,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Pr="002A734A">
        <w:rPr>
          <w:rFonts w:ascii="Arial" w:hAnsi="Arial" w:cs="Arial"/>
          <w:sz w:val="20"/>
          <w:szCs w:val="20"/>
        </w:rPr>
        <w:t xml:space="preserve"> UPC,</w:t>
      </w:r>
      <w:r w:rsidR="00AA31A0" w:rsidRPr="002A734A">
        <w:rPr>
          <w:rFonts w:ascii="Arial" w:hAnsi="Arial" w:cs="Arial"/>
          <w:sz w:val="20"/>
          <w:szCs w:val="20"/>
        </w:rPr>
        <w:t xml:space="preserve"> T</w:t>
      </w:r>
      <w:r w:rsidR="000545DC" w:rsidRPr="002A734A">
        <w:rPr>
          <w:rFonts w:ascii="Arial" w:hAnsi="Arial" w:cs="Arial"/>
          <w:sz w:val="20"/>
          <w:szCs w:val="20"/>
        </w:rPr>
        <w:t>elekom,  Orange,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káble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ŽSR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>v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 blízkosti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0545DC" w:rsidRPr="002A734A">
        <w:rPr>
          <w:rFonts w:ascii="Arial" w:hAnsi="Arial" w:cs="Arial"/>
          <w:sz w:val="20"/>
          <w:szCs w:val="20"/>
        </w:rPr>
        <w:t>železničných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tratí,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vodovod,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0545DC" w:rsidRPr="002A734A">
        <w:rPr>
          <w:rFonts w:ascii="Arial" w:hAnsi="Arial" w:cs="Arial"/>
          <w:sz w:val="20"/>
          <w:szCs w:val="20"/>
        </w:rPr>
        <w:t>teplovod,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0545DC" w:rsidRPr="002A734A">
        <w:rPr>
          <w:rFonts w:ascii="Arial" w:hAnsi="Arial" w:cs="Arial"/>
          <w:sz w:val="20"/>
          <w:szCs w:val="20"/>
        </w:rPr>
        <w:t>kanalizácia,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plynovod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>, káble</w:t>
      </w:r>
      <w:r w:rsidR="002A734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svetelnej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signalizácie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 blízkosti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križovatiek, 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>káble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 dopravného 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0545DC" w:rsidRPr="002A734A">
        <w:rPr>
          <w:rFonts w:ascii="Arial" w:hAnsi="Arial" w:cs="Arial"/>
          <w:sz w:val="20"/>
          <w:szCs w:val="20"/>
        </w:rPr>
        <w:t xml:space="preserve">podniku </w:t>
      </w:r>
      <w:r w:rsidR="00591D4D" w:rsidRPr="002A734A">
        <w:rPr>
          <w:rFonts w:ascii="Arial" w:hAnsi="Arial" w:cs="Arial"/>
          <w:sz w:val="20"/>
          <w:szCs w:val="20"/>
        </w:rPr>
        <w:t xml:space="preserve"> 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v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 blízkosti </w:t>
      </w:r>
      <w:r w:rsidR="00591D4D" w:rsidRPr="002A734A">
        <w:rPr>
          <w:rFonts w:ascii="Arial" w:hAnsi="Arial" w:cs="Arial"/>
          <w:sz w:val="20"/>
          <w:szCs w:val="20"/>
        </w:rPr>
        <w:t xml:space="preserve"> 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>električkových  a trolejbusových  tratí, optické  káble  prevádzkovateľov</w:t>
      </w:r>
      <w:r w:rsidR="00291E6A" w:rsidRPr="002A734A">
        <w:rPr>
          <w:rFonts w:ascii="Arial" w:hAnsi="Arial" w:cs="Arial"/>
          <w:sz w:val="20"/>
          <w:szCs w:val="20"/>
        </w:rPr>
        <w:t xml:space="preserve"> </w:t>
      </w:r>
      <w:r w:rsidR="000545DC" w:rsidRPr="002A73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5DC" w:rsidRPr="002A734A">
        <w:rPr>
          <w:rFonts w:ascii="Arial" w:hAnsi="Arial" w:cs="Arial"/>
          <w:sz w:val="20"/>
          <w:szCs w:val="20"/>
        </w:rPr>
        <w:t>Sitel</w:t>
      </w:r>
      <w:proofErr w:type="spellEnd"/>
      <w:r w:rsidR="000545DC" w:rsidRPr="002A734A">
        <w:rPr>
          <w:rFonts w:ascii="Arial" w:hAnsi="Arial" w:cs="Arial"/>
          <w:sz w:val="20"/>
          <w:szCs w:val="20"/>
        </w:rPr>
        <w:t xml:space="preserve"> s.r.o., Transpetrol a.s., Orange a.s., </w:t>
      </w:r>
      <w:r w:rsidR="00B32EAB" w:rsidRPr="002A734A">
        <w:rPr>
          <w:rFonts w:ascii="Arial" w:hAnsi="Arial" w:cs="Arial"/>
          <w:sz w:val="20"/>
          <w:szCs w:val="20"/>
        </w:rPr>
        <w:t>BENESTRA s.r.o.</w:t>
      </w:r>
      <w:r w:rsidR="000545DC" w:rsidRPr="002A734A">
        <w:rPr>
          <w:rFonts w:ascii="Arial" w:hAnsi="Arial" w:cs="Arial"/>
          <w:sz w:val="20"/>
          <w:szCs w:val="20"/>
        </w:rPr>
        <w:t xml:space="preserve"> a</w:t>
      </w:r>
      <w:r w:rsidR="00763C12" w:rsidRPr="002A734A">
        <w:rPr>
          <w:rFonts w:ascii="Arial" w:hAnsi="Arial" w:cs="Arial"/>
          <w:sz w:val="20"/>
          <w:szCs w:val="20"/>
        </w:rPr>
        <w:t> </w:t>
      </w:r>
      <w:r w:rsidR="000545DC" w:rsidRPr="002A734A">
        <w:rPr>
          <w:rFonts w:ascii="Arial" w:hAnsi="Arial" w:cs="Arial"/>
          <w:sz w:val="20"/>
          <w:szCs w:val="20"/>
        </w:rPr>
        <w:t>ďalšie</w:t>
      </w:r>
      <w:r w:rsidR="00763C12" w:rsidRPr="002A734A">
        <w:rPr>
          <w:rFonts w:ascii="Arial" w:hAnsi="Arial" w:cs="Arial"/>
          <w:sz w:val="20"/>
          <w:szCs w:val="20"/>
        </w:rPr>
        <w:t>) nie staršie ako 3 mesiace.</w:t>
      </w:r>
    </w:p>
    <w:p w14:paraId="5D043665" w14:textId="77777777" w:rsidR="00763C12" w:rsidRPr="00177C86" w:rsidRDefault="00763C12" w:rsidP="00F81EDB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05A79E35" w14:textId="77777777" w:rsidR="00763C12" w:rsidRPr="00177C86" w:rsidRDefault="00763C12" w:rsidP="002A734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177C86">
        <w:rPr>
          <w:rFonts w:ascii="Arial" w:hAnsi="Arial" w:cs="Arial"/>
          <w:b/>
          <w:sz w:val="20"/>
          <w:szCs w:val="20"/>
        </w:rPr>
        <w:t>Odsúhlasený projekt organizácie dopravy</w:t>
      </w:r>
    </w:p>
    <w:p w14:paraId="0A6CFEBF" w14:textId="77777777" w:rsidR="00C27E11" w:rsidRDefault="002A734A" w:rsidP="00C27E11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63C12" w:rsidRPr="00177C86">
        <w:rPr>
          <w:rFonts w:ascii="Arial" w:hAnsi="Arial" w:cs="Arial"/>
          <w:sz w:val="20"/>
          <w:szCs w:val="20"/>
        </w:rPr>
        <w:t>V </w:t>
      </w:r>
      <w:r w:rsidR="00291E6A" w:rsidRPr="00177C86">
        <w:rPr>
          <w:rFonts w:ascii="Arial" w:hAnsi="Arial" w:cs="Arial"/>
          <w:sz w:val="20"/>
          <w:szCs w:val="20"/>
        </w:rPr>
        <w:t>K</w:t>
      </w:r>
      <w:r w:rsidR="00763C12" w:rsidRPr="00177C86">
        <w:rPr>
          <w:rFonts w:ascii="Arial" w:hAnsi="Arial" w:cs="Arial"/>
          <w:sz w:val="20"/>
          <w:szCs w:val="20"/>
        </w:rPr>
        <w:t xml:space="preserve">omisii </w:t>
      </w:r>
      <w:r w:rsidR="00291E6A" w:rsidRPr="00177C86">
        <w:rPr>
          <w:rFonts w:ascii="Arial" w:hAnsi="Arial" w:cs="Arial"/>
          <w:sz w:val="20"/>
          <w:szCs w:val="20"/>
        </w:rPr>
        <w:t>pre určovanie dopravných značiek</w:t>
      </w:r>
      <w:r w:rsidR="00763C12" w:rsidRPr="00177C86">
        <w:rPr>
          <w:rFonts w:ascii="Arial" w:hAnsi="Arial" w:cs="Arial"/>
          <w:sz w:val="20"/>
          <w:szCs w:val="20"/>
        </w:rPr>
        <w:t xml:space="preserve"> </w:t>
      </w:r>
      <w:r w:rsidR="00167EC8" w:rsidRPr="00177C86">
        <w:rPr>
          <w:rFonts w:ascii="Arial" w:hAnsi="Arial" w:cs="Arial"/>
          <w:sz w:val="20"/>
          <w:szCs w:val="20"/>
        </w:rPr>
        <w:t xml:space="preserve">a dopravných zariadení </w:t>
      </w:r>
      <w:r w:rsidR="00763C12" w:rsidRPr="00177C86">
        <w:rPr>
          <w:rFonts w:ascii="Arial" w:hAnsi="Arial" w:cs="Arial"/>
          <w:sz w:val="20"/>
          <w:szCs w:val="20"/>
        </w:rPr>
        <w:t>Magistrátu hl. m. SR Bratislavy, ktorá sa</w:t>
      </w:r>
      <w:r>
        <w:rPr>
          <w:rFonts w:ascii="Arial" w:hAnsi="Arial" w:cs="Arial"/>
          <w:sz w:val="20"/>
          <w:szCs w:val="20"/>
        </w:rPr>
        <w:t xml:space="preserve"> </w:t>
      </w:r>
      <w:r w:rsidR="00763C12" w:rsidRPr="00177C86">
        <w:rPr>
          <w:rFonts w:ascii="Arial" w:hAnsi="Arial" w:cs="Arial"/>
          <w:sz w:val="20"/>
          <w:szCs w:val="20"/>
        </w:rPr>
        <w:t xml:space="preserve">koná </w:t>
      </w:r>
      <w:r w:rsidR="00A43830" w:rsidRPr="00177C86">
        <w:rPr>
          <w:rFonts w:ascii="Arial" w:hAnsi="Arial" w:cs="Arial"/>
          <w:sz w:val="20"/>
          <w:szCs w:val="20"/>
        </w:rPr>
        <w:t xml:space="preserve"> </w:t>
      </w:r>
      <w:r w:rsidR="00763C12" w:rsidRPr="00177C86">
        <w:rPr>
          <w:rFonts w:ascii="Arial" w:hAnsi="Arial" w:cs="Arial"/>
          <w:sz w:val="20"/>
          <w:szCs w:val="20"/>
        </w:rPr>
        <w:t>každý utorok od   9ºº do 12ºº hod. v Primaci</w:t>
      </w:r>
      <w:r w:rsidR="00B7714B">
        <w:rPr>
          <w:rFonts w:ascii="Arial" w:hAnsi="Arial" w:cs="Arial"/>
          <w:sz w:val="20"/>
          <w:szCs w:val="20"/>
        </w:rPr>
        <w:t>á</w:t>
      </w:r>
      <w:r w:rsidR="00763C12" w:rsidRPr="00177C86">
        <w:rPr>
          <w:rFonts w:ascii="Arial" w:hAnsi="Arial" w:cs="Arial"/>
          <w:sz w:val="20"/>
          <w:szCs w:val="20"/>
        </w:rPr>
        <w:t>lnom paláci, Primaciálne námestie 2, Bratislava</w:t>
      </w:r>
      <w:r w:rsidR="007E05EA" w:rsidRPr="00177C86">
        <w:rPr>
          <w:rFonts w:ascii="Arial" w:hAnsi="Arial" w:cs="Arial"/>
          <w:sz w:val="20"/>
          <w:szCs w:val="20"/>
        </w:rPr>
        <w:t>.</w:t>
      </w:r>
      <w:r w:rsidR="00C27E11">
        <w:rPr>
          <w:rFonts w:ascii="Arial" w:hAnsi="Arial" w:cs="Arial"/>
          <w:sz w:val="20"/>
          <w:szCs w:val="20"/>
        </w:rPr>
        <w:t xml:space="preserve"> </w:t>
      </w:r>
      <w:r w:rsidR="00E620E8" w:rsidRPr="00C27E11">
        <w:rPr>
          <w:rFonts w:ascii="Arial" w:hAnsi="Arial" w:cs="Arial"/>
          <w:bCs/>
          <w:sz w:val="20"/>
          <w:szCs w:val="20"/>
        </w:rPr>
        <w:t xml:space="preserve">Ďalšie </w:t>
      </w:r>
      <w:r w:rsidR="009E6748" w:rsidRPr="00C27E11">
        <w:rPr>
          <w:rFonts w:ascii="Arial" w:hAnsi="Arial" w:cs="Arial"/>
          <w:bCs/>
          <w:sz w:val="20"/>
          <w:szCs w:val="20"/>
        </w:rPr>
        <w:t xml:space="preserve"> </w:t>
      </w:r>
      <w:r w:rsidR="00E620E8" w:rsidRPr="00C27E11">
        <w:rPr>
          <w:rFonts w:ascii="Arial" w:hAnsi="Arial" w:cs="Arial"/>
          <w:bCs/>
          <w:sz w:val="20"/>
          <w:szCs w:val="20"/>
        </w:rPr>
        <w:t xml:space="preserve">doklady </w:t>
      </w:r>
      <w:r w:rsidR="009E6748" w:rsidRPr="00C27E11">
        <w:rPr>
          <w:rFonts w:ascii="Arial" w:hAnsi="Arial" w:cs="Arial"/>
          <w:bCs/>
          <w:sz w:val="20"/>
          <w:szCs w:val="20"/>
        </w:rPr>
        <w:t xml:space="preserve"> </w:t>
      </w:r>
      <w:r w:rsidR="00E620E8" w:rsidRPr="00C27E11">
        <w:rPr>
          <w:rFonts w:ascii="Arial" w:hAnsi="Arial" w:cs="Arial"/>
          <w:bCs/>
          <w:sz w:val="20"/>
          <w:szCs w:val="20"/>
        </w:rPr>
        <w:t xml:space="preserve">podľa potreby </w:t>
      </w:r>
      <w:r w:rsidR="009E6748" w:rsidRPr="00C27E11">
        <w:rPr>
          <w:rFonts w:ascii="Arial" w:hAnsi="Arial" w:cs="Arial"/>
          <w:bCs/>
          <w:sz w:val="20"/>
          <w:szCs w:val="20"/>
        </w:rPr>
        <w:t xml:space="preserve"> </w:t>
      </w:r>
      <w:r w:rsidR="00E620E8" w:rsidRPr="00C27E11">
        <w:rPr>
          <w:rFonts w:ascii="Arial" w:hAnsi="Arial" w:cs="Arial"/>
          <w:bCs/>
          <w:sz w:val="20"/>
          <w:szCs w:val="20"/>
        </w:rPr>
        <w:t>cestného správneho</w:t>
      </w:r>
      <w:r w:rsidR="009E6748" w:rsidRPr="00C27E11">
        <w:rPr>
          <w:rFonts w:ascii="Arial" w:hAnsi="Arial" w:cs="Arial"/>
          <w:bCs/>
          <w:sz w:val="20"/>
          <w:szCs w:val="20"/>
        </w:rPr>
        <w:t xml:space="preserve"> </w:t>
      </w:r>
      <w:r w:rsidR="00E620E8" w:rsidRPr="00C27E11">
        <w:rPr>
          <w:rFonts w:ascii="Arial" w:hAnsi="Arial" w:cs="Arial"/>
          <w:bCs/>
          <w:sz w:val="20"/>
          <w:szCs w:val="20"/>
        </w:rPr>
        <w:t xml:space="preserve"> orgánu</w:t>
      </w:r>
      <w:r w:rsidR="00C27E11">
        <w:rPr>
          <w:rFonts w:ascii="Arial" w:hAnsi="Arial" w:cs="Arial"/>
          <w:bCs/>
          <w:sz w:val="20"/>
          <w:szCs w:val="20"/>
        </w:rPr>
        <w:t>.</w:t>
      </w:r>
    </w:p>
    <w:p w14:paraId="12758E4D" w14:textId="77777777" w:rsidR="00C27E11" w:rsidRDefault="00C27E11" w:rsidP="00C27E11">
      <w:pPr>
        <w:spacing w:after="0" w:line="240" w:lineRule="auto"/>
        <w:ind w:left="284" w:hanging="284"/>
        <w:jc w:val="both"/>
      </w:pPr>
    </w:p>
    <w:p w14:paraId="42E0DA31" w14:textId="77777777" w:rsidR="00E620E8" w:rsidRPr="00C27E11" w:rsidRDefault="00C27E11" w:rsidP="00C27E11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C27E11">
        <w:rPr>
          <w:b/>
          <w:bCs/>
        </w:rPr>
        <w:t>Vyjadrenie správcu zelene v prípade, ak rozkopávka prechádza cez zeleň</w:t>
      </w:r>
      <w:r w:rsidR="00A75294" w:rsidRPr="00C27E1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71F68CF" w14:textId="77777777" w:rsidR="00D405D2" w:rsidRPr="00177C86" w:rsidRDefault="00D405D2" w:rsidP="00F81EDB">
      <w:pPr>
        <w:spacing w:after="0" w:line="120" w:lineRule="auto"/>
        <w:jc w:val="both"/>
        <w:rPr>
          <w:rFonts w:ascii="Arial" w:hAnsi="Arial" w:cs="Arial"/>
          <w:b/>
          <w:u w:val="single"/>
        </w:rPr>
      </w:pPr>
    </w:p>
    <w:p w14:paraId="1B04B354" w14:textId="77777777" w:rsidR="00D405D2" w:rsidRPr="00AA31A0" w:rsidRDefault="00D405D2" w:rsidP="002A734A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27E11">
        <w:rPr>
          <w:rFonts w:ascii="Arial" w:hAnsi="Arial" w:cs="Arial"/>
          <w:b/>
          <w:sz w:val="20"/>
          <w:szCs w:val="20"/>
        </w:rPr>
        <w:t>Písomný záväzok</w:t>
      </w:r>
      <w:r w:rsidRPr="00AA31A0">
        <w:rPr>
          <w:rFonts w:ascii="Arial" w:hAnsi="Arial" w:cs="Arial"/>
          <w:b/>
          <w:sz w:val="20"/>
          <w:szCs w:val="20"/>
          <w:u w:val="single"/>
        </w:rPr>
        <w:t>:</w:t>
      </w:r>
    </w:p>
    <w:p w14:paraId="1E606719" w14:textId="45F49695" w:rsidR="00D405D2" w:rsidRDefault="00D405D2" w:rsidP="00C27E11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177C86">
        <w:rPr>
          <w:rFonts w:ascii="Arial" w:hAnsi="Arial" w:cs="Arial"/>
          <w:sz w:val="20"/>
          <w:szCs w:val="20"/>
        </w:rPr>
        <w:t xml:space="preserve">Žiadateľ sa týmto, v zmysle § 20 odstavec 6 vyhlášky 35/1984 zb., ktorou sa vykonáva zákon o pozemných komunikáciách  </w:t>
      </w:r>
      <w:r w:rsidRPr="00FF2387">
        <w:rPr>
          <w:rFonts w:ascii="Arial" w:hAnsi="Arial" w:cs="Arial"/>
          <w:b/>
          <w:sz w:val="20"/>
          <w:szCs w:val="20"/>
        </w:rPr>
        <w:t>zaväzuje</w:t>
      </w:r>
      <w:r w:rsidRPr="00FF2387">
        <w:rPr>
          <w:rFonts w:ascii="Arial" w:hAnsi="Arial" w:cs="Arial"/>
          <w:sz w:val="20"/>
          <w:szCs w:val="20"/>
        </w:rPr>
        <w:t>,</w:t>
      </w:r>
      <w:r w:rsidRPr="00177C86">
        <w:rPr>
          <w:rFonts w:ascii="Arial" w:hAnsi="Arial" w:cs="Arial"/>
          <w:sz w:val="20"/>
          <w:szCs w:val="20"/>
        </w:rPr>
        <w:t xml:space="preserve"> že po dobu  mesiacov od ukončenia </w:t>
      </w:r>
      <w:proofErr w:type="spellStart"/>
      <w:r w:rsidRPr="00177C86">
        <w:rPr>
          <w:rFonts w:ascii="Arial" w:hAnsi="Arial" w:cs="Arial"/>
          <w:sz w:val="20"/>
          <w:szCs w:val="20"/>
        </w:rPr>
        <w:t>rozkopávkových</w:t>
      </w:r>
      <w:proofErr w:type="spellEnd"/>
      <w:r w:rsidRPr="00177C86">
        <w:rPr>
          <w:rFonts w:ascii="Arial" w:hAnsi="Arial" w:cs="Arial"/>
          <w:sz w:val="20"/>
          <w:szCs w:val="20"/>
        </w:rPr>
        <w:t xml:space="preserve"> prác  na miestnej komunikácii III. a IV. triedy (vozovka, chodník, spevnené plochy) a po dobu </w:t>
      </w:r>
      <w:r w:rsidR="00DE1E29">
        <w:rPr>
          <w:rFonts w:ascii="Arial" w:hAnsi="Arial" w:cs="Arial"/>
          <w:sz w:val="20"/>
          <w:szCs w:val="20"/>
        </w:rPr>
        <w:t>24</w:t>
      </w:r>
      <w:r w:rsidRPr="00177C86">
        <w:rPr>
          <w:rFonts w:ascii="Arial" w:hAnsi="Arial" w:cs="Arial"/>
          <w:sz w:val="20"/>
          <w:szCs w:val="20"/>
        </w:rPr>
        <w:t xml:space="preserve"> mesiacov od ukončenia rozkopávky v zeleni bude priebežne a bez meškania zabezpečovať odstraňovanie </w:t>
      </w:r>
      <w:proofErr w:type="spellStart"/>
      <w:r w:rsidRPr="00177C86">
        <w:rPr>
          <w:rFonts w:ascii="Arial" w:hAnsi="Arial" w:cs="Arial"/>
          <w:sz w:val="20"/>
          <w:szCs w:val="20"/>
        </w:rPr>
        <w:t>závad</w:t>
      </w:r>
      <w:proofErr w:type="spellEnd"/>
      <w:r w:rsidRPr="00177C86">
        <w:rPr>
          <w:rFonts w:ascii="Arial" w:hAnsi="Arial" w:cs="Arial"/>
          <w:sz w:val="20"/>
          <w:szCs w:val="20"/>
        </w:rPr>
        <w:t xml:space="preserve">, ktoré vznikli z nedokonalého spojenia konštrukčných vrstiev vozovky, chodníka, spevnenej plochy, alebo výplne výkopu a uhrádzať následné škody, ktoré vznikli v dôsledku týchto </w:t>
      </w:r>
      <w:proofErr w:type="spellStart"/>
      <w:r w:rsidRPr="00177C86">
        <w:rPr>
          <w:rFonts w:ascii="Arial" w:hAnsi="Arial" w:cs="Arial"/>
          <w:sz w:val="20"/>
          <w:szCs w:val="20"/>
        </w:rPr>
        <w:t>závad</w:t>
      </w:r>
      <w:proofErr w:type="spellEnd"/>
      <w:r w:rsidRPr="00177C86">
        <w:rPr>
          <w:rFonts w:ascii="Arial" w:hAnsi="Arial" w:cs="Arial"/>
          <w:sz w:val="20"/>
          <w:szCs w:val="20"/>
        </w:rPr>
        <w:t xml:space="preserve">.  </w:t>
      </w:r>
      <w:r w:rsidR="00BF44CB" w:rsidRPr="004D20BB">
        <w:rPr>
          <w:rFonts w:ascii="Arial" w:hAnsi="Arial" w:cs="Arial"/>
          <w:b/>
          <w:bCs/>
          <w:sz w:val="20"/>
          <w:szCs w:val="20"/>
        </w:rPr>
        <w:t>Písomný záväzok je prílohou tejto žiadosti.</w:t>
      </w:r>
    </w:p>
    <w:p w14:paraId="735FEBCB" w14:textId="77777777" w:rsidR="00E7242F" w:rsidRDefault="00E7242F" w:rsidP="00D405D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E5B00D" w14:textId="77777777" w:rsidR="00E7242F" w:rsidRPr="00177C86" w:rsidRDefault="00E7242F" w:rsidP="00D40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1A8D">
        <w:rPr>
          <w:b/>
          <w:bCs/>
          <w:i/>
          <w:u w:val="single"/>
        </w:rPr>
        <w:t xml:space="preserve">Každý žiadateľ je povinný písomne oznámiť vznik </w:t>
      </w:r>
      <w:r>
        <w:rPr>
          <w:b/>
          <w:bCs/>
          <w:i/>
          <w:u w:val="single"/>
        </w:rPr>
        <w:t xml:space="preserve">daňovej povinnosti </w:t>
      </w:r>
      <w:r w:rsidRPr="00A41FC3">
        <w:rPr>
          <w:b/>
          <w:bCs/>
          <w:i/>
          <w:iCs/>
          <w:u w:val="single"/>
        </w:rPr>
        <w:t>najneskôr v deň jej vzniku a zánik daňovej povinnosti do 30 odo dňa jeho zániku</w:t>
      </w:r>
      <w:r w:rsidRPr="00121A8D">
        <w:rPr>
          <w:b/>
          <w:bCs/>
          <w:i/>
          <w:u w:val="single"/>
        </w:rPr>
        <w:t>, ktoré je uverejnené na webovej stránke mestskej časti alebo ktoré si môže vyžiadať na ekonomickom oddelení Miestneho úradu Bratislava–Dúbravka.</w:t>
      </w:r>
    </w:p>
    <w:p w14:paraId="239FAC61" w14:textId="77777777" w:rsidR="00D405D2" w:rsidRPr="00177C86" w:rsidRDefault="00D405D2" w:rsidP="00F81EDB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3FA4CDEB" w14:textId="77777777" w:rsidR="00D30D07" w:rsidRDefault="00D30D07" w:rsidP="00A64437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Arial" w:hAnsi="Arial"/>
          <w:b w:val="0"/>
          <w:bCs/>
          <w:i/>
          <w:iCs/>
          <w:caps w:val="0"/>
          <w:sz w:val="18"/>
          <w:szCs w:val="18"/>
        </w:rPr>
      </w:pPr>
      <w:bookmarkStart w:id="0" w:name="_Hlk78961009"/>
    </w:p>
    <w:p w14:paraId="307C918E" w14:textId="77777777" w:rsidR="00D30D07" w:rsidRPr="00FF2387" w:rsidRDefault="00E7242F" w:rsidP="00A64437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Arial" w:hAnsi="Arial"/>
          <w:i/>
          <w:iCs/>
          <w:caps w:val="0"/>
          <w:sz w:val="18"/>
          <w:szCs w:val="18"/>
        </w:rPr>
      </w:pPr>
      <w:bookmarkStart w:id="1" w:name="_Hlk195603394"/>
      <w:r w:rsidRPr="00FF2387">
        <w:rPr>
          <w:rFonts w:ascii="Arial" w:hAnsi="Arial"/>
          <w:i/>
          <w:iCs/>
          <w:caps w:val="0"/>
          <w:sz w:val="18"/>
          <w:szCs w:val="18"/>
        </w:rPr>
        <w:t>Súhlas so spracovaním osobných údajov:</w:t>
      </w:r>
    </w:p>
    <w:bookmarkEnd w:id="1"/>
    <w:p w14:paraId="35E8BE9E" w14:textId="77777777" w:rsidR="00A64437" w:rsidRPr="00A64437" w:rsidRDefault="00A64437" w:rsidP="00A64437">
      <w:pPr>
        <w:pStyle w:val="W3DDHeadingsLevel1"/>
        <w:numPr>
          <w:ilvl w:val="0"/>
          <w:numId w:val="0"/>
        </w:numPr>
        <w:tabs>
          <w:tab w:val="clear" w:pos="737"/>
          <w:tab w:val="left" w:pos="0"/>
        </w:tabs>
        <w:rPr>
          <w:rFonts w:ascii="Arial" w:hAnsi="Arial"/>
          <w:b w:val="0"/>
          <w:bCs/>
          <w:i/>
          <w:iCs/>
          <w:caps w:val="0"/>
          <w:sz w:val="18"/>
          <w:szCs w:val="18"/>
        </w:rPr>
      </w:pPr>
      <w:r w:rsidRPr="00A64437">
        <w:rPr>
          <w:rFonts w:ascii="Arial" w:hAnsi="Arial"/>
          <w:b w:val="0"/>
          <w:bCs/>
          <w:i/>
          <w:iCs/>
          <w:caps w:val="0"/>
          <w:sz w:val="18"/>
          <w:szCs w:val="18"/>
        </w:rPr>
        <w:t xml:space="preserve">Žiadateľ/daňovník/stavebník, ako dotknutá osoba berie na vedomie, že </w:t>
      </w:r>
      <w:r w:rsidR="00441941">
        <w:rPr>
          <w:rFonts w:ascii="Arial" w:hAnsi="Arial"/>
          <w:b w:val="0"/>
          <w:bCs/>
          <w:i/>
          <w:iCs/>
          <w:caps w:val="0"/>
          <w:sz w:val="18"/>
          <w:szCs w:val="18"/>
        </w:rPr>
        <w:t>m</w:t>
      </w:r>
      <w:r w:rsidRPr="00A64437">
        <w:rPr>
          <w:rFonts w:ascii="Arial" w:hAnsi="Arial"/>
          <w:b w:val="0"/>
          <w:bCs/>
          <w:i/>
          <w:iCs/>
          <w:caps w:val="0"/>
          <w:sz w:val="18"/>
          <w:szCs w:val="18"/>
        </w:rPr>
        <w:t>estská časť Bratislava-</w:t>
      </w:r>
      <w:r w:rsidR="00FC68B2">
        <w:rPr>
          <w:rFonts w:ascii="Arial" w:hAnsi="Arial"/>
          <w:b w:val="0"/>
          <w:bCs/>
          <w:i/>
          <w:iCs/>
          <w:caps w:val="0"/>
          <w:sz w:val="18"/>
          <w:szCs w:val="18"/>
        </w:rPr>
        <w:t>Dúbravka</w:t>
      </w:r>
      <w:r w:rsidRPr="00A64437">
        <w:rPr>
          <w:rFonts w:ascii="Arial" w:hAnsi="Arial"/>
          <w:b w:val="0"/>
          <w:bCs/>
          <w:i/>
          <w:iCs/>
          <w:caps w:val="0"/>
          <w:sz w:val="18"/>
          <w:szCs w:val="18"/>
        </w:rPr>
        <w:t>, ako prevádzkovateľ spracúva osobné údaje na základe príslušných všeobecne záväzných právnych predpisov, a/alebo na plnenie svojich úloh pri výkone verejnej moci, ktorá mu bola zverená, prípade na základe zmluvy uzatvorenej s dotknutou osobou, a to na účel vybavenia žiadosti, či vykonania iných úkonov súvisiacich s plnením úloh prevádzkovateľa pri výkone verejnej moci, ktorá mu bola zverená. Spracúvanie osobných údajov sa vykonáva v súlade s nariadením č. 2016/679 o ochrane fyzických osôb pri spracúvaní osobných údajov a o voľnom pohybe takýchto údajov a zákonom č. 18/2018 Z. z. o ochrane osobných údajov a o zmene a doplnení niektorých zákonov. Osobné údaje sa poskytujú len štátnym orgánom, správnym a samosprávnym orgánom, a iným orgánom verejnej moci a správy, v prípadoch, keď taká povinnosť vyplýva z platných všeobecne záväzných právnych predpisov platných v SR. Prenos do tretích krajín sa neuskutočňuje. Osobné údaje sa uchovávajú po dobu stanovenú v registratúrnom pláne prevádzkovateľa vedeného podľa osobitného zákona. Dotknutá osoba si môže uplatniť právo na prístup k osobným údajom, právo na opravu a vymazanie osobných údajov, právo na obmedzenie spracúvania, právo na prenosnosť, právo podať sťažnosť úradu na ochranu osobných údajov. Ostatné podmienky ochrany a spracúvania osobných údajov dotknutých s-b sú uvedené v Informácii o spracúvaní osobných údajov, ktorá je zverejnená na stránke prevádzkovateľa www.</w:t>
      </w:r>
      <w:r w:rsidR="00FC68B2">
        <w:rPr>
          <w:rFonts w:ascii="Arial" w:hAnsi="Arial"/>
          <w:b w:val="0"/>
          <w:bCs/>
          <w:i/>
          <w:iCs/>
          <w:caps w:val="0"/>
          <w:sz w:val="18"/>
          <w:szCs w:val="18"/>
        </w:rPr>
        <w:t>dubravka</w:t>
      </w:r>
      <w:r w:rsidRPr="00A64437">
        <w:rPr>
          <w:rFonts w:ascii="Arial" w:hAnsi="Arial"/>
          <w:b w:val="0"/>
          <w:bCs/>
          <w:i/>
          <w:iCs/>
          <w:caps w:val="0"/>
          <w:sz w:val="18"/>
          <w:szCs w:val="18"/>
        </w:rPr>
        <w:t>.sk, a tiež k dispozícii v písomnej forme na pracovisku, ktoré vybavuje príslušnú agendu.</w:t>
      </w:r>
    </w:p>
    <w:p w14:paraId="3CE5788F" w14:textId="77777777" w:rsidR="00A64437" w:rsidRPr="00A64437" w:rsidRDefault="00A64437" w:rsidP="00394A09">
      <w:pPr>
        <w:spacing w:after="0" w:line="240" w:lineRule="auto"/>
        <w:jc w:val="both"/>
        <w:rPr>
          <w:rFonts w:ascii="Arial" w:hAnsi="Arial"/>
          <w:i/>
          <w:iCs/>
          <w:sz w:val="18"/>
          <w:szCs w:val="18"/>
        </w:rPr>
      </w:pPr>
      <w:r w:rsidRPr="00A64437">
        <w:rPr>
          <w:rFonts w:ascii="Arial" w:hAnsi="Arial"/>
          <w:b/>
          <w:bCs/>
          <w:i/>
          <w:iCs/>
          <w:caps/>
          <w:sz w:val="18"/>
          <w:szCs w:val="18"/>
        </w:rPr>
        <w:br/>
      </w:r>
      <w:bookmarkStart w:id="2" w:name="_Hlk78961528"/>
    </w:p>
    <w:bookmarkEnd w:id="0"/>
    <w:bookmarkEnd w:id="2"/>
    <w:p w14:paraId="4A4ED287" w14:textId="77777777" w:rsidR="00F93406" w:rsidRDefault="00E620E8" w:rsidP="00E620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Bratislave:</w:t>
      </w:r>
      <w:r w:rsidR="00886944">
        <w:rPr>
          <w:rFonts w:ascii="Arial" w:hAnsi="Arial" w:cs="Arial"/>
          <w:sz w:val="20"/>
          <w:szCs w:val="20"/>
        </w:rPr>
        <w:t xml:space="preserve">   </w:t>
      </w:r>
    </w:p>
    <w:p w14:paraId="4CEF50F2" w14:textId="77777777" w:rsidR="00F93406" w:rsidRDefault="00F93406" w:rsidP="00E620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012DD5" w14:textId="77777777" w:rsidR="000D348B" w:rsidRDefault="00886944" w:rsidP="00E620E8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348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0C47F6A9" w14:textId="77777777" w:rsidR="00E620E8" w:rsidRDefault="00886944" w:rsidP="00E620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E620E8">
        <w:rPr>
          <w:rFonts w:ascii="Arial" w:hAnsi="Arial" w:cs="Arial"/>
          <w:sz w:val="20"/>
          <w:szCs w:val="20"/>
        </w:rPr>
        <w:t>__________________________________________</w:t>
      </w:r>
      <w:r w:rsidR="004F0DDB">
        <w:rPr>
          <w:rFonts w:ascii="Arial" w:hAnsi="Arial" w:cs="Arial"/>
          <w:sz w:val="20"/>
          <w:szCs w:val="20"/>
        </w:rPr>
        <w:t xml:space="preserve">            ______________________________</w:t>
      </w:r>
    </w:p>
    <w:p w14:paraId="3FCE604D" w14:textId="77777777" w:rsidR="00F81EDB" w:rsidRDefault="00E620E8" w:rsidP="004F0DD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53631B">
        <w:rPr>
          <w:rFonts w:ascii="Arial" w:hAnsi="Arial" w:cs="Arial"/>
          <w:sz w:val="20"/>
          <w:szCs w:val="20"/>
        </w:rPr>
        <w:t xml:space="preserve"> </w:t>
      </w:r>
      <w:r w:rsidR="0053631B" w:rsidRPr="00DA29BA">
        <w:rPr>
          <w:rFonts w:ascii="Arial" w:hAnsi="Arial" w:cs="Arial"/>
          <w:sz w:val="18"/>
          <w:szCs w:val="18"/>
        </w:rPr>
        <w:t>m</w:t>
      </w:r>
      <w:r w:rsidRPr="00DA29BA">
        <w:rPr>
          <w:rFonts w:ascii="Arial" w:hAnsi="Arial" w:cs="Arial"/>
          <w:sz w:val="18"/>
          <w:szCs w:val="18"/>
        </w:rPr>
        <w:t>eno a priezvisko žiadateľa paličkovým písmom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53631B">
        <w:rPr>
          <w:rFonts w:ascii="Arial" w:hAnsi="Arial" w:cs="Arial"/>
          <w:sz w:val="20"/>
          <w:szCs w:val="20"/>
        </w:rPr>
        <w:t xml:space="preserve">     </w:t>
      </w:r>
      <w:r w:rsidR="00DA29BA">
        <w:rPr>
          <w:rFonts w:ascii="Arial" w:hAnsi="Arial" w:cs="Arial"/>
          <w:sz w:val="20"/>
          <w:szCs w:val="20"/>
        </w:rPr>
        <w:t xml:space="preserve">  </w:t>
      </w:r>
      <w:r w:rsidR="00886944">
        <w:rPr>
          <w:rFonts w:ascii="Arial" w:hAnsi="Arial" w:cs="Arial"/>
          <w:sz w:val="20"/>
          <w:szCs w:val="20"/>
        </w:rPr>
        <w:t xml:space="preserve">   </w:t>
      </w:r>
      <w:r w:rsidR="005363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53631B" w:rsidRPr="00DA29BA">
        <w:rPr>
          <w:rFonts w:ascii="Arial" w:hAnsi="Arial" w:cs="Arial"/>
          <w:sz w:val="18"/>
          <w:szCs w:val="18"/>
        </w:rPr>
        <w:t>p</w:t>
      </w:r>
      <w:r w:rsidR="00D405D2">
        <w:rPr>
          <w:rFonts w:ascii="Arial" w:hAnsi="Arial" w:cs="Arial"/>
          <w:sz w:val="18"/>
          <w:szCs w:val="18"/>
        </w:rPr>
        <w:t>odpis a</w:t>
      </w:r>
      <w:r w:rsidR="00F81EDB">
        <w:rPr>
          <w:rFonts w:ascii="Arial" w:hAnsi="Arial" w:cs="Arial"/>
          <w:sz w:val="18"/>
          <w:szCs w:val="18"/>
        </w:rPr>
        <w:t> </w:t>
      </w:r>
      <w:r w:rsidR="00D405D2">
        <w:rPr>
          <w:rFonts w:ascii="Arial" w:hAnsi="Arial" w:cs="Arial"/>
          <w:sz w:val="18"/>
          <w:szCs w:val="18"/>
        </w:rPr>
        <w:t>pečiatka</w:t>
      </w:r>
    </w:p>
    <w:p w14:paraId="6B513892" w14:textId="77777777" w:rsidR="00A41FC3" w:rsidRDefault="00A41FC3" w:rsidP="00135AF1">
      <w:pPr>
        <w:spacing w:after="0" w:line="10" w:lineRule="atLeast"/>
        <w:jc w:val="both"/>
        <w:rPr>
          <w:rFonts w:ascii="Arial" w:hAnsi="Arial" w:cs="Arial"/>
          <w:sz w:val="20"/>
          <w:szCs w:val="20"/>
        </w:rPr>
      </w:pPr>
    </w:p>
    <w:p w14:paraId="25F427A3" w14:textId="77777777" w:rsidR="000A44CC" w:rsidRPr="000A44CC" w:rsidRDefault="00C5408A" w:rsidP="00135AF1">
      <w:pPr>
        <w:spacing w:after="0" w:line="1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Príloha:</w:t>
      </w:r>
      <w:r w:rsidR="00A41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Technologický postup pri realizácii výkopových prác.</w:t>
      </w:r>
    </w:p>
    <w:p w14:paraId="22A14F97" w14:textId="77777777" w:rsidR="00A64437" w:rsidRPr="00C018A4" w:rsidRDefault="00A64437" w:rsidP="00A64437">
      <w:pPr>
        <w:spacing w:after="0" w:line="276" w:lineRule="auto"/>
        <w:jc w:val="center"/>
        <w:rPr>
          <w:rFonts w:ascii="Arial Black" w:hAnsi="Arial Black" w:cs="Arial"/>
          <w:b/>
          <w:sz w:val="24"/>
          <w:szCs w:val="24"/>
        </w:rPr>
      </w:pPr>
    </w:p>
    <w:p w14:paraId="21771040" w14:textId="77777777" w:rsidR="00A64437" w:rsidRPr="00C018A4" w:rsidRDefault="00A64437" w:rsidP="00A64437">
      <w:pPr>
        <w:spacing w:after="0" w:line="276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C018A4">
        <w:rPr>
          <w:rFonts w:ascii="Arial Black" w:hAnsi="Arial Black" w:cs="Arial"/>
          <w:b/>
          <w:sz w:val="24"/>
          <w:szCs w:val="24"/>
        </w:rPr>
        <w:t>TECHNOLOGICKÝ POSTUP</w:t>
      </w:r>
    </w:p>
    <w:p w14:paraId="6FB72A29" w14:textId="77777777" w:rsidR="00A64437" w:rsidRPr="00C018A4" w:rsidRDefault="00A64437" w:rsidP="00A64437">
      <w:pPr>
        <w:spacing w:after="0" w:line="276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C018A4">
        <w:rPr>
          <w:rFonts w:ascii="Arial Black" w:hAnsi="Arial Black" w:cs="Arial"/>
          <w:b/>
          <w:sz w:val="24"/>
          <w:szCs w:val="24"/>
        </w:rPr>
        <w:t xml:space="preserve"> pri realizácii </w:t>
      </w:r>
      <w:proofErr w:type="spellStart"/>
      <w:r w:rsidRPr="00C018A4">
        <w:rPr>
          <w:rFonts w:ascii="Arial Black" w:hAnsi="Arial Black" w:cs="Arial"/>
          <w:b/>
          <w:sz w:val="24"/>
          <w:szCs w:val="24"/>
        </w:rPr>
        <w:t>rozkopávkových</w:t>
      </w:r>
      <w:proofErr w:type="spellEnd"/>
      <w:r w:rsidRPr="00C018A4">
        <w:rPr>
          <w:rFonts w:ascii="Arial Black" w:hAnsi="Arial Black" w:cs="Arial"/>
          <w:b/>
          <w:sz w:val="24"/>
          <w:szCs w:val="24"/>
        </w:rPr>
        <w:t xml:space="preserve"> prác a havárií</w:t>
      </w:r>
    </w:p>
    <w:p w14:paraId="60D94899" w14:textId="77777777" w:rsidR="00A64437" w:rsidRDefault="00A64437" w:rsidP="00A64437">
      <w:pPr>
        <w:spacing w:after="0" w:line="276" w:lineRule="auto"/>
        <w:jc w:val="center"/>
        <w:rPr>
          <w:rFonts w:ascii="Arial" w:hAnsi="Arial" w:cs="Arial"/>
          <w:b/>
          <w:highlight w:val="yellow"/>
        </w:rPr>
      </w:pPr>
    </w:p>
    <w:p w14:paraId="0AC31065" w14:textId="77777777" w:rsidR="00A64437" w:rsidRPr="00901BA6" w:rsidRDefault="00A64437" w:rsidP="00A64437">
      <w:pPr>
        <w:spacing w:after="0" w:line="276" w:lineRule="auto"/>
        <w:jc w:val="center"/>
        <w:rPr>
          <w:rFonts w:ascii="Arial" w:hAnsi="Arial" w:cs="Arial"/>
          <w:color w:val="FF0000"/>
          <w:u w:val="single"/>
        </w:rPr>
      </w:pPr>
      <w:r w:rsidRPr="00901BA6">
        <w:rPr>
          <w:rFonts w:ascii="Arial" w:hAnsi="Arial" w:cs="Arial"/>
          <w:color w:val="FF0000"/>
          <w:u w:val="single"/>
        </w:rPr>
        <w:t>PRÍLOHA</w:t>
      </w:r>
      <w:r>
        <w:rPr>
          <w:rFonts w:ascii="Arial" w:hAnsi="Arial" w:cs="Arial"/>
          <w:color w:val="FF0000"/>
          <w:u w:val="single"/>
        </w:rPr>
        <w:t xml:space="preserve"> </w:t>
      </w:r>
      <w:r w:rsidRPr="00901BA6">
        <w:rPr>
          <w:rFonts w:ascii="Arial" w:hAnsi="Arial" w:cs="Arial"/>
          <w:color w:val="FF0000"/>
          <w:u w:val="single"/>
        </w:rPr>
        <w:t xml:space="preserve"> ZOSTÁVA</w:t>
      </w:r>
      <w:r>
        <w:rPr>
          <w:rFonts w:ascii="Arial" w:hAnsi="Arial" w:cs="Arial"/>
          <w:color w:val="FF0000"/>
          <w:u w:val="single"/>
        </w:rPr>
        <w:t xml:space="preserve">  A  SLÚŽI </w:t>
      </w:r>
      <w:r w:rsidRPr="00901BA6">
        <w:rPr>
          <w:rFonts w:ascii="Arial" w:hAnsi="Arial" w:cs="Arial"/>
          <w:color w:val="FF0000"/>
          <w:u w:val="single"/>
        </w:rPr>
        <w:t xml:space="preserve"> ZHOTOVITEĽOVI !!!</w:t>
      </w:r>
    </w:p>
    <w:p w14:paraId="78589B00" w14:textId="77777777" w:rsidR="00A64437" w:rsidRDefault="00A64437" w:rsidP="00A64437">
      <w:pPr>
        <w:spacing w:after="0" w:line="276" w:lineRule="auto"/>
        <w:ind w:left="180"/>
        <w:rPr>
          <w:rFonts w:ascii="Arial" w:hAnsi="Arial" w:cs="Arial"/>
          <w:sz w:val="20"/>
          <w:szCs w:val="20"/>
        </w:rPr>
      </w:pPr>
    </w:p>
    <w:p w14:paraId="7A3F448F" w14:textId="77777777" w:rsidR="00A64437" w:rsidRDefault="00A64437" w:rsidP="00A64437">
      <w:pPr>
        <w:spacing w:after="0" w:line="276" w:lineRule="auto"/>
        <w:ind w:left="180"/>
        <w:rPr>
          <w:rFonts w:ascii="Arial" w:hAnsi="Arial" w:cs="Arial"/>
          <w:sz w:val="20"/>
          <w:szCs w:val="20"/>
        </w:rPr>
      </w:pPr>
    </w:p>
    <w:p w14:paraId="68362200" w14:textId="77777777" w:rsidR="00A64437" w:rsidRPr="006638B7" w:rsidRDefault="00A64437" w:rsidP="00A64437">
      <w:pPr>
        <w:spacing w:after="0" w:line="276" w:lineRule="auto"/>
        <w:ind w:left="180"/>
        <w:rPr>
          <w:rFonts w:ascii="Arial" w:hAnsi="Arial" w:cs="Arial"/>
          <w:b/>
          <w:sz w:val="20"/>
          <w:szCs w:val="20"/>
        </w:rPr>
      </w:pPr>
      <w:r w:rsidRPr="006638B7">
        <w:rPr>
          <w:rFonts w:ascii="Arial" w:hAnsi="Arial" w:cs="Arial"/>
          <w:b/>
        </w:rPr>
        <w:t>a/</w:t>
      </w:r>
      <w:r w:rsidRPr="006638B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Rozkopávka na cestách </w:t>
      </w:r>
    </w:p>
    <w:p w14:paraId="7FC3442B" w14:textId="77777777" w:rsidR="00A64437" w:rsidRDefault="00A64437" w:rsidP="00A64437">
      <w:pPr>
        <w:spacing w:after="0" w:line="276" w:lineRule="auto"/>
        <w:ind w:left="180"/>
        <w:rPr>
          <w:rFonts w:ascii="Arial" w:hAnsi="Arial" w:cs="Arial"/>
          <w:sz w:val="20"/>
          <w:szCs w:val="20"/>
        </w:rPr>
      </w:pPr>
    </w:p>
    <w:p w14:paraId="011B3497" w14:textId="77777777" w:rsidR="00A64437" w:rsidRDefault="00A64437" w:rsidP="00A64437">
      <w:pPr>
        <w:spacing w:after="0" w:line="276" w:lineRule="auto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realizácii </w:t>
      </w:r>
      <w:proofErr w:type="spellStart"/>
      <w:r>
        <w:rPr>
          <w:rFonts w:ascii="Arial" w:hAnsi="Arial" w:cs="Arial"/>
          <w:sz w:val="20"/>
          <w:szCs w:val="20"/>
        </w:rPr>
        <w:t>rozkopávkových</w:t>
      </w:r>
      <w:proofErr w:type="spellEnd"/>
      <w:r>
        <w:rPr>
          <w:rFonts w:ascii="Arial" w:hAnsi="Arial" w:cs="Arial"/>
          <w:sz w:val="20"/>
          <w:szCs w:val="20"/>
        </w:rPr>
        <w:t xml:space="preserve"> prác na cestách je nutné dodržiavať nasledovné technologické postupy: </w:t>
      </w:r>
    </w:p>
    <w:p w14:paraId="0BBD27DA" w14:textId="77777777" w:rsidR="00A64437" w:rsidRDefault="00A64437" w:rsidP="00A64437">
      <w:pPr>
        <w:spacing w:after="0" w:line="120" w:lineRule="auto"/>
        <w:ind w:left="181"/>
        <w:rPr>
          <w:rFonts w:ascii="Arial" w:hAnsi="Arial" w:cs="Arial"/>
          <w:sz w:val="20"/>
          <w:szCs w:val="20"/>
        </w:rPr>
      </w:pPr>
    </w:p>
    <w:p w14:paraId="72AE8300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Prekážky v cestnej  a pešej  premávke označiť podľa ustanovenia  § 43 zákona č.8/2009 o cestnej premávke a o zmene a doplnení neskorších zákonov. V prípade, že bol pre potreby zvláštneho užívania cesty Komisiou pre určovanie dopravných značiek a dopravných zariadení Magistrátu hl. m. SR Bratislavy schválený Projekt organizácie dopravy, je žiadateľ povinný ho v plnom rozsahu dodržiavať. Na chodníku zabezpečiť bezpečnosť chodcov počas celej doby výkopových prác prekrývaním výkopu, po ukončení prác výkop prekryť a ohradiť reflexnou páskou alebo pevnou zábranou.</w:t>
      </w:r>
    </w:p>
    <w:p w14:paraId="2BE4942B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</w:rPr>
      </w:pPr>
    </w:p>
    <w:p w14:paraId="7B150CE9" w14:textId="77777777" w:rsidR="00A64437" w:rsidRDefault="00A64437" w:rsidP="00A64437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Žiadateľ má povinnosť vykonať rozkopávku podľa „Technologických postupov pri realizácii výkopových prác“, ak rozhodnutím nie sú upravené inak. </w:t>
      </w:r>
    </w:p>
    <w:p w14:paraId="719D37EF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3777BE3E" w14:textId="77777777" w:rsidR="00A64437" w:rsidRDefault="00A64437" w:rsidP="00A64437">
      <w:pPr>
        <w:pStyle w:val="Odsekzoznamu"/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CB6AE3">
        <w:rPr>
          <w:rFonts w:ascii="Arial" w:hAnsi="Arial" w:cs="Arial"/>
          <w:sz w:val="20"/>
          <w:szCs w:val="20"/>
        </w:rPr>
        <w:t xml:space="preserve">Okraje rozkopávky pri </w:t>
      </w:r>
      <w:r>
        <w:rPr>
          <w:rFonts w:ascii="Arial" w:hAnsi="Arial" w:cs="Arial"/>
          <w:sz w:val="20"/>
          <w:szCs w:val="20"/>
        </w:rPr>
        <w:t>cestách</w:t>
      </w:r>
      <w:r w:rsidRPr="00CB6AE3">
        <w:rPr>
          <w:rFonts w:ascii="Arial" w:hAnsi="Arial" w:cs="Arial"/>
          <w:sz w:val="20"/>
          <w:szCs w:val="20"/>
        </w:rPr>
        <w:t xml:space="preserve"> musia byť zarezané do pravidelných geometrických tvarov. Búracie a výkopové práce je nutné vykonávať podľa platných technických noriem s dodržaním všetkých bezpečnostných predpisov. Zásypy prevedené vhodnými materiálmi a zhutnené taktiež podľa platných technických noriem, pri </w:t>
      </w:r>
      <w:r>
        <w:rPr>
          <w:rFonts w:ascii="Arial" w:hAnsi="Arial" w:cs="Arial"/>
          <w:sz w:val="20"/>
          <w:szCs w:val="20"/>
        </w:rPr>
        <w:t xml:space="preserve">cestách </w:t>
      </w:r>
      <w:r w:rsidRPr="00CB6AE3">
        <w:rPr>
          <w:rFonts w:ascii="Arial" w:hAnsi="Arial" w:cs="Arial"/>
          <w:sz w:val="20"/>
          <w:szCs w:val="20"/>
        </w:rPr>
        <w:t>s presahom asfaltového povrchu vrátane  podkladového betónu min. 0,50 m, pri asfaltových chodníkoch s presahom asfaltového povrchu vrátane podkladového betónu min 0,25 m  na každú stranu výkopu.</w:t>
      </w:r>
      <w:r w:rsidRPr="00CB6AE3">
        <w:rPr>
          <w:rFonts w:ascii="Arial" w:hAnsi="Arial" w:cs="Arial"/>
          <w:b/>
          <w:sz w:val="20"/>
          <w:szCs w:val="20"/>
        </w:rPr>
        <w:t xml:space="preserve"> </w:t>
      </w:r>
      <w:r w:rsidRPr="00CB6AE3">
        <w:rPr>
          <w:rFonts w:ascii="Arial" w:hAnsi="Arial" w:cs="Arial"/>
          <w:b/>
          <w:i/>
          <w:sz w:val="20"/>
          <w:szCs w:val="20"/>
        </w:rPr>
        <w:t xml:space="preserve">Všetky spoje na vozovkách aj chodníkoch medzi starým a novým asfaltom je potrebné zaliať asfaltovou zálievkou alebo opatriť bitúmenovou páskou. </w:t>
      </w:r>
    </w:p>
    <w:p w14:paraId="07CA1217" w14:textId="77777777" w:rsidR="00A64437" w:rsidRPr="00CB6AE3" w:rsidRDefault="00A64437" w:rsidP="00A64437">
      <w:pPr>
        <w:pStyle w:val="Odsekzoznamu"/>
        <w:tabs>
          <w:tab w:val="num" w:pos="284"/>
        </w:tabs>
        <w:spacing w:after="0" w:line="12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6E24AD5B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6AE3">
        <w:rPr>
          <w:rFonts w:ascii="Arial" w:hAnsi="Arial" w:cs="Arial"/>
          <w:sz w:val="20"/>
          <w:szCs w:val="20"/>
        </w:rPr>
        <w:t>Stromy, stĺpy, fasády stavieb, inžinierske siete (</w:t>
      </w:r>
      <w:r>
        <w:rPr>
          <w:rFonts w:ascii="Arial" w:hAnsi="Arial" w:cs="Arial"/>
          <w:sz w:val="20"/>
          <w:szCs w:val="20"/>
        </w:rPr>
        <w:t xml:space="preserve">ďalej len </w:t>
      </w:r>
      <w:r w:rsidRPr="00CB6AE3">
        <w:rPr>
          <w:rFonts w:ascii="Arial" w:hAnsi="Arial" w:cs="Arial"/>
          <w:sz w:val="20"/>
          <w:szCs w:val="20"/>
        </w:rPr>
        <w:t>IS) a pod., musia byť zabezpečené vhodným debnením, aby pri rozkopávke boli ochránené pred poškodením stavebnými mechanizmami, alebo zásypovým materiálom a pred zosuvom.</w:t>
      </w:r>
    </w:p>
    <w:p w14:paraId="101B7452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84A35CD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6AE3">
        <w:rPr>
          <w:rFonts w:ascii="Arial" w:hAnsi="Arial" w:cs="Arial"/>
          <w:sz w:val="20"/>
          <w:szCs w:val="20"/>
        </w:rPr>
        <w:t>Vybúrané hmoty a materiály z výkopu (asfalt, betón) uložiť do veľkokapacitného kontajneru (</w:t>
      </w:r>
      <w:r>
        <w:rPr>
          <w:rFonts w:ascii="Arial" w:hAnsi="Arial" w:cs="Arial"/>
          <w:sz w:val="20"/>
          <w:szCs w:val="20"/>
        </w:rPr>
        <w:t xml:space="preserve">ďalej len </w:t>
      </w:r>
      <w:r w:rsidRPr="00CB6AE3">
        <w:rPr>
          <w:rFonts w:ascii="Arial" w:hAnsi="Arial" w:cs="Arial"/>
          <w:sz w:val="20"/>
          <w:szCs w:val="20"/>
        </w:rPr>
        <w:t>VKK) a po odstránení poruchy ihneď bez meškania odviezť na certifikátom povolenú skládku.</w:t>
      </w:r>
    </w:p>
    <w:p w14:paraId="21FE9BF1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FB1354E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B6AE3">
        <w:rPr>
          <w:rFonts w:ascii="Arial" w:hAnsi="Arial" w:cs="Arial"/>
          <w:sz w:val="20"/>
          <w:szCs w:val="20"/>
        </w:rPr>
        <w:t>Na zásyp výkopovej ryhy použiť výlučne štrkopiesok v postupných vrstvách, v maximálnej hrúbke 200 mm za stáleho postupného zhutňovania.</w:t>
      </w:r>
    </w:p>
    <w:p w14:paraId="0C56D97D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AE25651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138B">
        <w:rPr>
          <w:rFonts w:ascii="Arial" w:hAnsi="Arial" w:cs="Arial"/>
          <w:sz w:val="20"/>
          <w:szCs w:val="20"/>
        </w:rPr>
        <w:t xml:space="preserve">Hrúbku podkladovej vrstvy  betónu je žiadateľ povinný prispôsobiť pôvodnej hrúbke podkladového betónu </w:t>
      </w:r>
      <w:r>
        <w:rPr>
          <w:rFonts w:ascii="Arial" w:hAnsi="Arial" w:cs="Arial"/>
          <w:sz w:val="20"/>
          <w:szCs w:val="20"/>
        </w:rPr>
        <w:t>cesty</w:t>
      </w:r>
      <w:r w:rsidRPr="000F138B">
        <w:rPr>
          <w:rFonts w:ascii="Arial" w:hAnsi="Arial" w:cs="Arial"/>
          <w:sz w:val="20"/>
          <w:szCs w:val="20"/>
        </w:rPr>
        <w:t xml:space="preserve"> alebo chodníka.</w:t>
      </w:r>
    </w:p>
    <w:p w14:paraId="58164D52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AA13235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138B">
        <w:rPr>
          <w:rFonts w:ascii="Arial" w:hAnsi="Arial" w:cs="Arial"/>
          <w:sz w:val="20"/>
          <w:szCs w:val="20"/>
        </w:rPr>
        <w:t>Vývody inžinierskych sietí (IS) správne výškovo osad</w:t>
      </w:r>
      <w:r>
        <w:rPr>
          <w:rFonts w:ascii="Arial" w:hAnsi="Arial" w:cs="Arial"/>
          <w:sz w:val="20"/>
          <w:szCs w:val="20"/>
        </w:rPr>
        <w:t>iť !</w:t>
      </w:r>
    </w:p>
    <w:p w14:paraId="450FF8EA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0CD04CC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138B">
        <w:rPr>
          <w:rFonts w:ascii="Arial" w:hAnsi="Arial" w:cs="Arial"/>
          <w:sz w:val="20"/>
          <w:szCs w:val="20"/>
        </w:rPr>
        <w:t xml:space="preserve">Pred </w:t>
      </w:r>
      <w:proofErr w:type="spellStart"/>
      <w:r w:rsidRPr="000F138B">
        <w:rPr>
          <w:rFonts w:ascii="Arial" w:hAnsi="Arial" w:cs="Arial"/>
          <w:sz w:val="20"/>
          <w:szCs w:val="20"/>
        </w:rPr>
        <w:t>pokládkou</w:t>
      </w:r>
      <w:proofErr w:type="spellEnd"/>
      <w:r w:rsidRPr="000F138B">
        <w:rPr>
          <w:rFonts w:ascii="Arial" w:hAnsi="Arial" w:cs="Arial"/>
          <w:sz w:val="20"/>
          <w:szCs w:val="20"/>
        </w:rPr>
        <w:t xml:space="preserve"> krycej vrstvy betón riadne očistiť od mechanických a chemických nečistôt a natrieť penetračným náterom.</w:t>
      </w:r>
    </w:p>
    <w:p w14:paraId="243DCD25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1F3BF68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142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0F138B">
        <w:rPr>
          <w:rFonts w:ascii="Arial" w:hAnsi="Arial" w:cs="Arial"/>
          <w:sz w:val="20"/>
          <w:szCs w:val="20"/>
        </w:rPr>
        <w:t>Povrchová asfaltová vrstva sa po vyrovnaní do nivelety  musí zhutniť vibračnou doskou alebo ubíjačkou pri menších plochách, pri väčších plochách hydraulickým dvojnápravovým hladkým cestárskym valcom.</w:t>
      </w:r>
    </w:p>
    <w:p w14:paraId="2F02F71D" w14:textId="77777777" w:rsidR="00A64437" w:rsidRDefault="00A64437" w:rsidP="00A64437">
      <w:pPr>
        <w:spacing w:after="0" w:line="12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CED09B" w14:textId="77777777" w:rsidR="00A64437" w:rsidRDefault="00A64437" w:rsidP="00A64437">
      <w:pPr>
        <w:numPr>
          <w:ilvl w:val="0"/>
          <w:numId w:val="20"/>
        </w:numPr>
        <w:tabs>
          <w:tab w:val="clear" w:pos="360"/>
          <w:tab w:val="num" w:pos="142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0F138B">
        <w:rPr>
          <w:rFonts w:ascii="Arial" w:hAnsi="Arial" w:cs="Arial"/>
          <w:sz w:val="20"/>
          <w:szCs w:val="20"/>
        </w:rPr>
        <w:t xml:space="preserve">Všetky rozkopávky na </w:t>
      </w:r>
      <w:r>
        <w:rPr>
          <w:rFonts w:ascii="Arial" w:hAnsi="Arial" w:cs="Arial"/>
          <w:sz w:val="20"/>
          <w:szCs w:val="20"/>
        </w:rPr>
        <w:t>cestách</w:t>
      </w:r>
      <w:r w:rsidRPr="000F138B">
        <w:rPr>
          <w:rFonts w:ascii="Arial" w:hAnsi="Arial" w:cs="Arial"/>
          <w:sz w:val="20"/>
          <w:szCs w:val="20"/>
        </w:rPr>
        <w:t xml:space="preserve"> musia byť riadne označené </w:t>
      </w:r>
      <w:r>
        <w:rPr>
          <w:rFonts w:ascii="Arial" w:hAnsi="Arial" w:cs="Arial"/>
          <w:sz w:val="20"/>
          <w:szCs w:val="20"/>
        </w:rPr>
        <w:t xml:space="preserve">podľa schváleného projektu organizácie dopravy (ďalej len  POD) </w:t>
      </w:r>
      <w:r w:rsidRPr="000F138B">
        <w:rPr>
          <w:rFonts w:ascii="Arial" w:hAnsi="Arial" w:cs="Arial"/>
          <w:sz w:val="20"/>
          <w:szCs w:val="20"/>
        </w:rPr>
        <w:t xml:space="preserve">prenosným dopravným značením určeným komisiou pre určovanie dopravných značiek a dopravných zariadení a bezpečnostnými zábranami (alebo opáskované). Rozkopávky trvajúce viac ako dva týždne musia byť navyše označené tabuľou s uvedením realizačnej firmy, investora, stavebného dozoru (vrátane názvu a sídla firmy, mena a telefonického kontaktu zodpovedného pracovníka)  a s uvedením dátumu začatia a ukončenia </w:t>
      </w:r>
      <w:proofErr w:type="spellStart"/>
      <w:r w:rsidRPr="000F138B">
        <w:rPr>
          <w:rFonts w:ascii="Arial" w:hAnsi="Arial" w:cs="Arial"/>
          <w:sz w:val="20"/>
          <w:szCs w:val="20"/>
        </w:rPr>
        <w:t>rozkopávkových</w:t>
      </w:r>
      <w:proofErr w:type="spellEnd"/>
      <w:r w:rsidRPr="000F138B">
        <w:rPr>
          <w:rFonts w:ascii="Arial" w:hAnsi="Arial" w:cs="Arial"/>
          <w:sz w:val="20"/>
          <w:szCs w:val="20"/>
        </w:rPr>
        <w:t xml:space="preserve"> prác. O rozkopávke, uzávierke, odklone a obchádzke je realizačná firma povinná informovať majiteľov všetkých dotknutých  parciel, bytových a rodinných domov najneskôr tri dni pred započatím prác oznamom na bránach alebo do poštových schránok.</w:t>
      </w:r>
    </w:p>
    <w:p w14:paraId="5C257F35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DF73C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52909D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82AC61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BDACE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A5FB50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A6E3CF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E5B6F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685FE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CF44DB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914866" w14:textId="77777777" w:rsidR="00A64437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3256E" w14:textId="77777777" w:rsidR="00A64437" w:rsidRPr="000F138B" w:rsidRDefault="00A64437" w:rsidP="00A644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Taktiež je potrebné dodržať nasledovné podmienky:</w:t>
      </w:r>
    </w:p>
    <w:p w14:paraId="750FC586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79199A57" w14:textId="77777777" w:rsidR="00A64437" w:rsidRDefault="00A64437" w:rsidP="00A64437">
      <w:pPr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pri pozdĺžnych rozkopávkach vozoviek s asfaltovým povrchom šírky do 4,00 m vrátane je potrebné položiť nový asfaltový povrch na celú šírku vozovky,</w:t>
      </w:r>
    </w:p>
    <w:p w14:paraId="6642F4C3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31B4D21B" w14:textId="77777777" w:rsidR="00A64437" w:rsidRDefault="00A64437" w:rsidP="00A64437">
      <w:pPr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pri pozdĺžnych rozkopávkach vozoviek s asfaltovým povrchom šírky nad 4,00 m je potrebné položiť nový asfaltový povrch na šírku jedného jazdného pruhu, </w:t>
      </w:r>
    </w:p>
    <w:p w14:paraId="00ED138E" w14:textId="77777777" w:rsidR="00A64437" w:rsidRDefault="00A64437" w:rsidP="00A64437">
      <w:pPr>
        <w:spacing w:after="0" w:line="120" w:lineRule="auto"/>
        <w:ind w:left="567" w:hanging="142"/>
        <w:jc w:val="both"/>
        <w:rPr>
          <w:rFonts w:ascii="Arial" w:hAnsi="Arial" w:cs="Arial"/>
          <w:sz w:val="20"/>
          <w:szCs w:val="20"/>
        </w:rPr>
      </w:pPr>
    </w:p>
    <w:p w14:paraId="2213D57A" w14:textId="77777777" w:rsidR="00A64437" w:rsidRDefault="00A64437" w:rsidP="00A64437">
      <w:p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pri priečnych rozkopávkach vozoviek je potrebné dodržať všetky podmienky bodu a),</w:t>
      </w:r>
    </w:p>
    <w:p w14:paraId="6DF16736" w14:textId="77777777" w:rsidR="00A64437" w:rsidRDefault="00A64437" w:rsidP="00A64437">
      <w:pPr>
        <w:spacing w:after="0" w:line="120" w:lineRule="auto"/>
        <w:ind w:left="567" w:hanging="142"/>
        <w:jc w:val="both"/>
        <w:rPr>
          <w:rFonts w:ascii="Arial" w:hAnsi="Arial" w:cs="Arial"/>
          <w:sz w:val="20"/>
          <w:szCs w:val="20"/>
        </w:rPr>
      </w:pPr>
    </w:p>
    <w:p w14:paraId="6111694E" w14:textId="77777777" w:rsidR="00A64437" w:rsidRDefault="00A64437" w:rsidP="00A64437">
      <w:pPr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pri chodníkoch s asfaltovým povrchom šírky do 3,00 m vrátane je potrebné  položiť nový asfaltový povrch na celú šírku chodníka,</w:t>
      </w:r>
    </w:p>
    <w:p w14:paraId="7401C01B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0233C5CC" w14:textId="77777777" w:rsidR="00A64437" w:rsidRDefault="00A64437" w:rsidP="00A64437">
      <w:pPr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pri chodníkoch s asfaltovým povrchom šírky nad 3,00 m vrátane je potrebné položiť nový asfaltový povrch 0,50 m na všetky strany od hrany ryhy výkopu,</w:t>
      </w:r>
    </w:p>
    <w:p w14:paraId="1737CB80" w14:textId="77777777" w:rsidR="00A64437" w:rsidRDefault="00A64437" w:rsidP="00A64437">
      <w:pPr>
        <w:spacing w:after="0" w:line="120" w:lineRule="auto"/>
        <w:ind w:left="567" w:hanging="142"/>
        <w:jc w:val="both"/>
        <w:rPr>
          <w:rFonts w:ascii="Arial" w:hAnsi="Arial" w:cs="Arial"/>
          <w:sz w:val="20"/>
          <w:szCs w:val="20"/>
        </w:rPr>
      </w:pPr>
    </w:p>
    <w:p w14:paraId="52869D4E" w14:textId="77777777" w:rsidR="00A64437" w:rsidRDefault="00A64437" w:rsidP="00A64437">
      <w:p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pri chodníkoch s povrchom zo zámkovej alebo inej dlažby musia  byť podkladové vrstvy min. 0,50 m od hrany </w:t>
      </w:r>
    </w:p>
    <w:p w14:paraId="114DA5D6" w14:textId="77777777" w:rsidR="00A64437" w:rsidRDefault="00A64437" w:rsidP="00A64437">
      <w:p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ryhy výkopu na všetky strany.</w:t>
      </w:r>
    </w:p>
    <w:p w14:paraId="6ADFB6D1" w14:textId="77777777" w:rsidR="00A64437" w:rsidRDefault="00A64437" w:rsidP="00A64437">
      <w:pPr>
        <w:spacing w:after="0" w:line="120" w:lineRule="auto"/>
        <w:jc w:val="both"/>
        <w:rPr>
          <w:rFonts w:ascii="Arial" w:hAnsi="Arial" w:cs="Arial"/>
        </w:rPr>
      </w:pPr>
    </w:p>
    <w:p w14:paraId="237552FC" w14:textId="77777777" w:rsidR="00A64437" w:rsidRDefault="00A64437" w:rsidP="00A64437">
      <w:pPr>
        <w:tabs>
          <w:tab w:val="left" w:pos="142"/>
        </w:tabs>
        <w:spacing w:after="0" w:line="240" w:lineRule="auto"/>
        <w:ind w:left="28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6638B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Nerovnosti krycích vrstiev nesmú byť väčšie ako ± 5 mm</w:t>
      </w:r>
    </w:p>
    <w:p w14:paraId="66FD461E" w14:textId="77777777" w:rsidR="00A64437" w:rsidRDefault="00A64437" w:rsidP="00A64437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1D77CC0F" w14:textId="77777777" w:rsidR="00A41FC3" w:rsidRDefault="00A41FC3" w:rsidP="00A64437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7DC2927" w14:textId="77777777" w:rsidR="00A64437" w:rsidRDefault="00A64437" w:rsidP="00A64437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6638B7">
        <w:rPr>
          <w:rFonts w:ascii="Arial" w:hAnsi="Arial" w:cs="Arial"/>
          <w:b/>
        </w:rPr>
        <w:t>b/</w:t>
      </w:r>
      <w:r w:rsidRPr="000F138B">
        <w:rPr>
          <w:rFonts w:ascii="Arial" w:hAnsi="Arial" w:cs="Arial"/>
          <w:b/>
          <w:sz w:val="20"/>
          <w:szCs w:val="20"/>
        </w:rPr>
        <w:t xml:space="preserve">  Rozkopávka v zeleni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237E81" w14:textId="77777777" w:rsidR="00A64437" w:rsidRDefault="00A64437" w:rsidP="00A41FC3">
      <w:pPr>
        <w:spacing w:after="0"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0B903B1" w14:textId="77777777" w:rsidR="004C1703" w:rsidRDefault="004C1703" w:rsidP="00A41F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zmysle Všeobecne záväzného nariadenia mestskej časti Bratislava Dúbravka č. 3/2012 o vykonávaní </w:t>
      </w:r>
      <w:proofErr w:type="spellStart"/>
      <w:r>
        <w:rPr>
          <w:rFonts w:ascii="Arial" w:hAnsi="Arial" w:cs="Arial"/>
          <w:sz w:val="20"/>
          <w:szCs w:val="20"/>
        </w:rPr>
        <w:t>rozkopávkových</w:t>
      </w:r>
      <w:proofErr w:type="spellEnd"/>
      <w:r>
        <w:rPr>
          <w:rFonts w:ascii="Arial" w:hAnsi="Arial" w:cs="Arial"/>
          <w:sz w:val="20"/>
          <w:szCs w:val="20"/>
        </w:rPr>
        <w:t xml:space="preserve"> prác a zaujatia územia na verejných priestranstvách na území mestskej časti Bratislava – Dúbravka, p</w:t>
      </w:r>
      <w:r w:rsidRPr="00495D35">
        <w:rPr>
          <w:rFonts w:ascii="Arial" w:hAnsi="Arial" w:cs="Arial"/>
          <w:sz w:val="20"/>
          <w:szCs w:val="20"/>
        </w:rPr>
        <w:t>ri rozkopávkach a zaujatí územia na verejnom priestranstve v zeleni je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rozkopávka a zaujatie územia na verejnom priestranstve ukončené vyrovnaním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miesta rozkopávky a zaujatia územia na verejnom priestranstve, odstránením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 xml:space="preserve">kameňov, navezením 10 cm ornice, ako aj </w:t>
      </w:r>
      <w:r>
        <w:rPr>
          <w:rFonts w:ascii="Arial" w:hAnsi="Arial" w:cs="Arial"/>
          <w:sz w:val="20"/>
          <w:szCs w:val="20"/>
        </w:rPr>
        <w:t>ú</w:t>
      </w:r>
      <w:r w:rsidRPr="00495D35">
        <w:rPr>
          <w:rFonts w:ascii="Arial" w:hAnsi="Arial" w:cs="Arial"/>
          <w:sz w:val="20"/>
          <w:szCs w:val="20"/>
        </w:rPr>
        <w:t>pravou plochy dotknutej pohybom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pracovných mechanizmov a tiež výsevom narušeného verejného priestranstva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trávnym semenom v množstve minimálne 40 g trávneho semena na 1m2 osevnej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plochy. Avšak vlastník alebo správca zelene prevezme plochu dotknutú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rozkopávkou a zaujatím územia na verejnom priestranstve do správy až po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vykonaní prvej kosby vykonávateľom rozkopávky a zaujatia územia na verejnom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 xml:space="preserve">priestranstve. Výsev je </w:t>
      </w:r>
      <w:proofErr w:type="spellStart"/>
      <w:r w:rsidRPr="00495D35">
        <w:rPr>
          <w:rFonts w:ascii="Arial" w:hAnsi="Arial" w:cs="Arial"/>
          <w:sz w:val="20"/>
          <w:szCs w:val="20"/>
        </w:rPr>
        <w:t>rozkopávateľ</w:t>
      </w:r>
      <w:proofErr w:type="spellEnd"/>
      <w:r w:rsidRPr="00495D35">
        <w:rPr>
          <w:rFonts w:ascii="Arial" w:hAnsi="Arial" w:cs="Arial"/>
          <w:sz w:val="20"/>
          <w:szCs w:val="20"/>
        </w:rPr>
        <w:t xml:space="preserve"> alebo vykonávateľ zaujatia územia na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verejnom priestranstve povinný vykonať v celej šírke a dĺžke rozkopávky a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zaujatia územia na verejnom priestranstve do vzdialenosti minimálne 2m od</w:t>
      </w:r>
      <w:r>
        <w:rPr>
          <w:rFonts w:ascii="Arial" w:hAnsi="Arial" w:cs="Arial"/>
          <w:sz w:val="20"/>
          <w:szCs w:val="20"/>
        </w:rPr>
        <w:t xml:space="preserve"> </w:t>
      </w:r>
      <w:r w:rsidRPr="00495D35">
        <w:rPr>
          <w:rFonts w:ascii="Arial" w:hAnsi="Arial" w:cs="Arial"/>
          <w:sz w:val="20"/>
          <w:szCs w:val="20"/>
        </w:rPr>
        <w:t>hranice výkopu a zaujatia územia na verejnom priestranstve po oboch stranách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4CF5546" w14:textId="77777777" w:rsidR="00A64437" w:rsidRDefault="00A64437" w:rsidP="00A41FC3">
      <w:pPr>
        <w:pStyle w:val="Zarkazkladnhotextu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1072C35" w14:textId="77777777" w:rsidR="00E5404F" w:rsidRDefault="00E5404F" w:rsidP="00A41F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37B58F" w14:textId="77777777" w:rsidR="00A64437" w:rsidRDefault="00A64437" w:rsidP="00A41F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Existujúcu zeleň je žiadateľ povinný chrániť, zásahy do zelene, najmä kríkovej a stromovej prevádzať ohľaduplne, rezy konárov a zásahy do koreňového systému stromov minimalizovať, prípadne ich priebežne konzultovať so správcom zelene. Korene v priemere väčšom ako 3 cm vrátane opatriť kolmým rezom ob</w:t>
      </w:r>
      <w:r w:rsidR="00BB11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leným </w:t>
      </w:r>
      <w:proofErr w:type="spellStart"/>
      <w:r>
        <w:rPr>
          <w:rFonts w:ascii="Arial" w:hAnsi="Arial" w:cs="Arial"/>
          <w:sz w:val="20"/>
          <w:szCs w:val="20"/>
        </w:rPr>
        <w:t>geotextíliou</w:t>
      </w:r>
      <w:proofErr w:type="spellEnd"/>
      <w:r>
        <w:rPr>
          <w:rFonts w:ascii="Arial" w:hAnsi="Arial" w:cs="Arial"/>
          <w:sz w:val="20"/>
          <w:szCs w:val="20"/>
        </w:rPr>
        <w:t>, ktorú je potrebné v letných mesiacoch pravidelne vlhčiť. Vybúraný asfalt, betón a pod. neumiestňovať do výkopu v zeleni, ale umiestniť do pristavených veľkokapacitných  kontajnerov (VKK) s následným odvozom na certifikovanú skládku.</w:t>
      </w:r>
    </w:p>
    <w:p w14:paraId="333D13A7" w14:textId="77777777" w:rsidR="00153EFE" w:rsidRDefault="00153EFE" w:rsidP="00153EFE">
      <w:pPr>
        <w:spacing w:after="0" w:line="276" w:lineRule="auto"/>
        <w:ind w:left="180"/>
        <w:jc w:val="center"/>
        <w:rPr>
          <w:rFonts w:ascii="Arial" w:hAnsi="Arial" w:cs="Arial"/>
          <w:sz w:val="20"/>
          <w:szCs w:val="20"/>
        </w:rPr>
      </w:pPr>
    </w:p>
    <w:sectPr w:rsidR="00153EFE" w:rsidSect="0014306A">
      <w:footerReference w:type="even" r:id="rId9"/>
      <w:footerReference w:type="default" r:id="rId10"/>
      <w:pgSz w:w="11906" w:h="16838"/>
      <w:pgMar w:top="567" w:right="74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335E" w14:textId="77777777" w:rsidR="00F92E48" w:rsidRDefault="00F92E48">
      <w:r>
        <w:separator/>
      </w:r>
    </w:p>
  </w:endnote>
  <w:endnote w:type="continuationSeparator" w:id="0">
    <w:p w14:paraId="48970AD2" w14:textId="77777777" w:rsidR="00F92E48" w:rsidRDefault="00F9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0DA8" w14:textId="77777777" w:rsidR="00BE0140" w:rsidRDefault="00BE0140" w:rsidP="001175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05DA56B" w14:textId="77777777" w:rsidR="00BE0140" w:rsidRDefault="00BE01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D290" w14:textId="77777777" w:rsidR="00BE0140" w:rsidRPr="002A4442" w:rsidRDefault="00BE0140" w:rsidP="00117583">
    <w:pPr>
      <w:pStyle w:val="Pta"/>
      <w:framePr w:wrap="around" w:vAnchor="text" w:hAnchor="margin" w:xAlign="center" w:y="1"/>
      <w:rPr>
        <w:rStyle w:val="slostrany"/>
        <w:color w:val="C0C0C0"/>
      </w:rPr>
    </w:pPr>
    <w:r w:rsidRPr="002A4442">
      <w:rPr>
        <w:rStyle w:val="slostrany"/>
        <w:color w:val="C0C0C0"/>
      </w:rPr>
      <w:fldChar w:fldCharType="begin"/>
    </w:r>
    <w:r w:rsidRPr="002A4442">
      <w:rPr>
        <w:rStyle w:val="slostrany"/>
        <w:color w:val="C0C0C0"/>
      </w:rPr>
      <w:instrText xml:space="preserve">PAGE  </w:instrText>
    </w:r>
    <w:r w:rsidRPr="002A4442">
      <w:rPr>
        <w:rStyle w:val="slostrany"/>
        <w:color w:val="C0C0C0"/>
      </w:rPr>
      <w:fldChar w:fldCharType="separate"/>
    </w:r>
    <w:r w:rsidR="00C255EF">
      <w:rPr>
        <w:rStyle w:val="slostrany"/>
        <w:noProof/>
        <w:color w:val="C0C0C0"/>
      </w:rPr>
      <w:t>2</w:t>
    </w:r>
    <w:r w:rsidRPr="002A4442">
      <w:rPr>
        <w:rStyle w:val="slostrany"/>
        <w:color w:val="C0C0C0"/>
      </w:rPr>
      <w:fldChar w:fldCharType="end"/>
    </w:r>
  </w:p>
  <w:p w14:paraId="327A9B61" w14:textId="77777777" w:rsidR="00BE0140" w:rsidRDefault="00BE01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76DF" w14:textId="77777777" w:rsidR="00F92E48" w:rsidRDefault="00F92E48">
      <w:r>
        <w:separator/>
      </w:r>
    </w:p>
  </w:footnote>
  <w:footnote w:type="continuationSeparator" w:id="0">
    <w:p w14:paraId="08D8DB02" w14:textId="77777777" w:rsidR="00F92E48" w:rsidRDefault="00F9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6C9"/>
    <w:multiLevelType w:val="hybridMultilevel"/>
    <w:tmpl w:val="FFFFFFFF"/>
    <w:lvl w:ilvl="0" w:tplc="43D849E4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07"/>
    <w:multiLevelType w:val="hybridMultilevel"/>
    <w:tmpl w:val="FFFFFFFF"/>
    <w:lvl w:ilvl="0" w:tplc="9C5C16C6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12EF"/>
    <w:multiLevelType w:val="hybridMultilevel"/>
    <w:tmpl w:val="FFFFFFFF"/>
    <w:lvl w:ilvl="0" w:tplc="7E3424FA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12C5"/>
    <w:multiLevelType w:val="hybridMultilevel"/>
    <w:tmpl w:val="FFFFFFFF"/>
    <w:lvl w:ilvl="0" w:tplc="B6EE57CC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0135"/>
    <w:multiLevelType w:val="hybridMultilevel"/>
    <w:tmpl w:val="FFFFFFFF"/>
    <w:lvl w:ilvl="0" w:tplc="22847708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73126"/>
    <w:multiLevelType w:val="multilevel"/>
    <w:tmpl w:val="FFFFFFFF"/>
    <w:lvl w:ilvl="0">
      <w:start w:val="1"/>
      <w:numFmt w:val="decimal"/>
      <w:pStyle w:val="W3DDHeadings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W3DDHeaadingsLevel2"/>
      <w:isLgl/>
      <w:lvlText w:val="%1.%2"/>
      <w:lvlJc w:val="left"/>
      <w:pPr>
        <w:ind w:left="851" w:hanging="851"/>
      </w:pPr>
      <w:rPr>
        <w:rFonts w:cs="Times New Roman" w:hint="default"/>
        <w:b/>
        <w:i w:val="0"/>
      </w:rPr>
    </w:lvl>
    <w:lvl w:ilvl="2">
      <w:start w:val="1"/>
      <w:numFmt w:val="decimal"/>
      <w:pStyle w:val="W3DDHeadingsLevel3"/>
      <w:isLgl/>
      <w:lvlText w:val="%1.%2.%3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cs="Times New Roman" w:hint="default"/>
      </w:rPr>
    </w:lvl>
  </w:abstractNum>
  <w:abstractNum w:abstractNumId="6" w15:restartNumberingAfterBreak="0">
    <w:nsid w:val="2BCD0FAB"/>
    <w:multiLevelType w:val="hybridMultilevel"/>
    <w:tmpl w:val="FFFFFFFF"/>
    <w:lvl w:ilvl="0" w:tplc="1618DE9E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74304"/>
    <w:multiLevelType w:val="hybridMultilevel"/>
    <w:tmpl w:val="FFFFFFFF"/>
    <w:lvl w:ilvl="0" w:tplc="1A848F98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5BF9"/>
    <w:multiLevelType w:val="hybridMultilevel"/>
    <w:tmpl w:val="FFFFFFFF"/>
    <w:lvl w:ilvl="0" w:tplc="DA267D8A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2044"/>
    <w:multiLevelType w:val="hybridMultilevel"/>
    <w:tmpl w:val="FFFFFFFF"/>
    <w:lvl w:ilvl="0" w:tplc="A6105846">
      <w:start w:val="9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D4D41"/>
    <w:multiLevelType w:val="hybridMultilevel"/>
    <w:tmpl w:val="FFFFFFFF"/>
    <w:lvl w:ilvl="0" w:tplc="A6D49D98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4B78"/>
    <w:multiLevelType w:val="hybridMultilevel"/>
    <w:tmpl w:val="FFFFFFFF"/>
    <w:lvl w:ilvl="0" w:tplc="7566577E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36646"/>
    <w:multiLevelType w:val="hybridMultilevel"/>
    <w:tmpl w:val="FFFFFFFF"/>
    <w:lvl w:ilvl="0" w:tplc="55FC356C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3006C"/>
    <w:multiLevelType w:val="hybridMultilevel"/>
    <w:tmpl w:val="FFFFFFFF"/>
    <w:lvl w:ilvl="0" w:tplc="96441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94E8D"/>
    <w:multiLevelType w:val="hybridMultilevel"/>
    <w:tmpl w:val="FFFFFFFF"/>
    <w:lvl w:ilvl="0" w:tplc="B4D6FB68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50272"/>
    <w:multiLevelType w:val="hybridMultilevel"/>
    <w:tmpl w:val="FFFFFFFF"/>
    <w:lvl w:ilvl="0" w:tplc="ED72AF90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243FD"/>
    <w:multiLevelType w:val="hybridMultilevel"/>
    <w:tmpl w:val="FFFFFFFF"/>
    <w:lvl w:ilvl="0" w:tplc="E50CC3DE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5251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8" w15:restartNumberingAfterBreak="0">
    <w:nsid w:val="7616012A"/>
    <w:multiLevelType w:val="hybridMultilevel"/>
    <w:tmpl w:val="FFFFFFFF"/>
    <w:lvl w:ilvl="0" w:tplc="E272D64E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958A4"/>
    <w:multiLevelType w:val="hybridMultilevel"/>
    <w:tmpl w:val="FFFFFFFF"/>
    <w:lvl w:ilvl="0" w:tplc="0E180DA4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7291"/>
    <w:multiLevelType w:val="hybridMultilevel"/>
    <w:tmpl w:val="FFFFFFFF"/>
    <w:lvl w:ilvl="0" w:tplc="182A5BE6">
      <w:start w:val="82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93314">
    <w:abstractNumId w:val="1"/>
  </w:num>
  <w:num w:numId="2" w16cid:durableId="630088687">
    <w:abstractNumId w:val="4"/>
  </w:num>
  <w:num w:numId="3" w16cid:durableId="101538448">
    <w:abstractNumId w:val="16"/>
  </w:num>
  <w:num w:numId="4" w16cid:durableId="380398291">
    <w:abstractNumId w:val="2"/>
  </w:num>
  <w:num w:numId="5" w16cid:durableId="1610965083">
    <w:abstractNumId w:val="19"/>
  </w:num>
  <w:num w:numId="6" w16cid:durableId="1533495443">
    <w:abstractNumId w:val="3"/>
  </w:num>
  <w:num w:numId="7" w16cid:durableId="2070222903">
    <w:abstractNumId w:val="18"/>
  </w:num>
  <w:num w:numId="8" w16cid:durableId="791944091">
    <w:abstractNumId w:val="0"/>
  </w:num>
  <w:num w:numId="9" w16cid:durableId="1392120289">
    <w:abstractNumId w:val="7"/>
  </w:num>
  <w:num w:numId="10" w16cid:durableId="417873294">
    <w:abstractNumId w:val="15"/>
  </w:num>
  <w:num w:numId="11" w16cid:durableId="834418492">
    <w:abstractNumId w:val="12"/>
  </w:num>
  <w:num w:numId="12" w16cid:durableId="1240942539">
    <w:abstractNumId w:val="11"/>
  </w:num>
  <w:num w:numId="13" w16cid:durableId="1889341797">
    <w:abstractNumId w:val="20"/>
  </w:num>
  <w:num w:numId="14" w16cid:durableId="214439449">
    <w:abstractNumId w:val="6"/>
  </w:num>
  <w:num w:numId="15" w16cid:durableId="1840536296">
    <w:abstractNumId w:val="14"/>
  </w:num>
  <w:num w:numId="16" w16cid:durableId="1173179745">
    <w:abstractNumId w:val="10"/>
  </w:num>
  <w:num w:numId="17" w16cid:durableId="1132795358">
    <w:abstractNumId w:val="8"/>
  </w:num>
  <w:num w:numId="18" w16cid:durableId="745079975">
    <w:abstractNumId w:val="9"/>
  </w:num>
  <w:num w:numId="19" w16cid:durableId="686249469">
    <w:abstractNumId w:val="5"/>
  </w:num>
  <w:num w:numId="20" w16cid:durableId="241527370">
    <w:abstractNumId w:val="17"/>
    <w:lvlOverride w:ilvl="0">
      <w:startOverride w:val="1"/>
    </w:lvlOverride>
  </w:num>
  <w:num w:numId="21" w16cid:durableId="1721318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97"/>
    <w:rsid w:val="00004CEA"/>
    <w:rsid w:val="00007A72"/>
    <w:rsid w:val="0002075B"/>
    <w:rsid w:val="00034043"/>
    <w:rsid w:val="000545DC"/>
    <w:rsid w:val="00064CAD"/>
    <w:rsid w:val="00075D1C"/>
    <w:rsid w:val="00082288"/>
    <w:rsid w:val="00096471"/>
    <w:rsid w:val="000A0AF4"/>
    <w:rsid w:val="000A44CC"/>
    <w:rsid w:val="000A663F"/>
    <w:rsid w:val="000B0916"/>
    <w:rsid w:val="000C7670"/>
    <w:rsid w:val="000D0C89"/>
    <w:rsid w:val="000D10CA"/>
    <w:rsid w:val="000D348B"/>
    <w:rsid w:val="000E0B85"/>
    <w:rsid w:val="000E21C3"/>
    <w:rsid w:val="000E272E"/>
    <w:rsid w:val="000F138B"/>
    <w:rsid w:val="00112259"/>
    <w:rsid w:val="00114D5B"/>
    <w:rsid w:val="00117583"/>
    <w:rsid w:val="00120ACE"/>
    <w:rsid w:val="00121A8D"/>
    <w:rsid w:val="00135AF1"/>
    <w:rsid w:val="0014306A"/>
    <w:rsid w:val="001467A4"/>
    <w:rsid w:val="00153EFE"/>
    <w:rsid w:val="00164421"/>
    <w:rsid w:val="001648A0"/>
    <w:rsid w:val="00167EC8"/>
    <w:rsid w:val="00177C86"/>
    <w:rsid w:val="001817B4"/>
    <w:rsid w:val="001876D7"/>
    <w:rsid w:val="001A1C42"/>
    <w:rsid w:val="001A2D4E"/>
    <w:rsid w:val="001A6284"/>
    <w:rsid w:val="001A7AD1"/>
    <w:rsid w:val="001C3644"/>
    <w:rsid w:val="001D576A"/>
    <w:rsid w:val="001D5DB3"/>
    <w:rsid w:val="001F56E6"/>
    <w:rsid w:val="001F7094"/>
    <w:rsid w:val="00201090"/>
    <w:rsid w:val="0021212A"/>
    <w:rsid w:val="002329C7"/>
    <w:rsid w:val="0025738B"/>
    <w:rsid w:val="002602E8"/>
    <w:rsid w:val="0026600B"/>
    <w:rsid w:val="00267941"/>
    <w:rsid w:val="00274A13"/>
    <w:rsid w:val="00286EF1"/>
    <w:rsid w:val="00291E6A"/>
    <w:rsid w:val="00292532"/>
    <w:rsid w:val="002A061D"/>
    <w:rsid w:val="002A4442"/>
    <w:rsid w:val="002A54C5"/>
    <w:rsid w:val="002A734A"/>
    <w:rsid w:val="002A76E7"/>
    <w:rsid w:val="002B6122"/>
    <w:rsid w:val="002C3E30"/>
    <w:rsid w:val="002E2E8E"/>
    <w:rsid w:val="002F1046"/>
    <w:rsid w:val="00307A2B"/>
    <w:rsid w:val="00344BDF"/>
    <w:rsid w:val="0035565B"/>
    <w:rsid w:val="0036481D"/>
    <w:rsid w:val="0037674B"/>
    <w:rsid w:val="00392B58"/>
    <w:rsid w:val="00394A09"/>
    <w:rsid w:val="00395818"/>
    <w:rsid w:val="00395DA5"/>
    <w:rsid w:val="003B151B"/>
    <w:rsid w:val="003E2A07"/>
    <w:rsid w:val="003F6BCF"/>
    <w:rsid w:val="0040158A"/>
    <w:rsid w:val="004015BC"/>
    <w:rsid w:val="00416FB8"/>
    <w:rsid w:val="00423DC6"/>
    <w:rsid w:val="0043709D"/>
    <w:rsid w:val="00441297"/>
    <w:rsid w:val="00441941"/>
    <w:rsid w:val="00444154"/>
    <w:rsid w:val="00456BD8"/>
    <w:rsid w:val="00465E80"/>
    <w:rsid w:val="00472A13"/>
    <w:rsid w:val="00475031"/>
    <w:rsid w:val="004819B0"/>
    <w:rsid w:val="0048393A"/>
    <w:rsid w:val="00495D35"/>
    <w:rsid w:val="004962C4"/>
    <w:rsid w:val="004C1703"/>
    <w:rsid w:val="004D20BB"/>
    <w:rsid w:val="004D4FD1"/>
    <w:rsid w:val="004E0612"/>
    <w:rsid w:val="004E2BB4"/>
    <w:rsid w:val="004F0DDB"/>
    <w:rsid w:val="00505CAD"/>
    <w:rsid w:val="0051284E"/>
    <w:rsid w:val="005143C0"/>
    <w:rsid w:val="00517473"/>
    <w:rsid w:val="00524E42"/>
    <w:rsid w:val="00527116"/>
    <w:rsid w:val="0053631B"/>
    <w:rsid w:val="00545BED"/>
    <w:rsid w:val="00546B52"/>
    <w:rsid w:val="00557D46"/>
    <w:rsid w:val="00591D4D"/>
    <w:rsid w:val="0059567C"/>
    <w:rsid w:val="005C3E36"/>
    <w:rsid w:val="00600BDF"/>
    <w:rsid w:val="00604D49"/>
    <w:rsid w:val="00660E13"/>
    <w:rsid w:val="006638B7"/>
    <w:rsid w:val="006710E0"/>
    <w:rsid w:val="00673852"/>
    <w:rsid w:val="006A1ED5"/>
    <w:rsid w:val="006D4E9E"/>
    <w:rsid w:val="006F4E35"/>
    <w:rsid w:val="00700D03"/>
    <w:rsid w:val="00755A75"/>
    <w:rsid w:val="00763C12"/>
    <w:rsid w:val="00765978"/>
    <w:rsid w:val="00765FBA"/>
    <w:rsid w:val="00770AB3"/>
    <w:rsid w:val="007770A8"/>
    <w:rsid w:val="00791A61"/>
    <w:rsid w:val="007B2DA5"/>
    <w:rsid w:val="007E05EA"/>
    <w:rsid w:val="007E3040"/>
    <w:rsid w:val="007F2245"/>
    <w:rsid w:val="007F487A"/>
    <w:rsid w:val="00803309"/>
    <w:rsid w:val="008108FF"/>
    <w:rsid w:val="00831EE5"/>
    <w:rsid w:val="00836619"/>
    <w:rsid w:val="00847EB5"/>
    <w:rsid w:val="008736FE"/>
    <w:rsid w:val="00886944"/>
    <w:rsid w:val="008A523B"/>
    <w:rsid w:val="008A6ADC"/>
    <w:rsid w:val="008C051F"/>
    <w:rsid w:val="008C5CFB"/>
    <w:rsid w:val="008E1DA4"/>
    <w:rsid w:val="008E5122"/>
    <w:rsid w:val="00901BA6"/>
    <w:rsid w:val="00905C68"/>
    <w:rsid w:val="00906E29"/>
    <w:rsid w:val="00921535"/>
    <w:rsid w:val="00923C9D"/>
    <w:rsid w:val="00981B54"/>
    <w:rsid w:val="00987832"/>
    <w:rsid w:val="009914A4"/>
    <w:rsid w:val="009A13C8"/>
    <w:rsid w:val="009A7175"/>
    <w:rsid w:val="009B3248"/>
    <w:rsid w:val="009B6C6E"/>
    <w:rsid w:val="009C50D5"/>
    <w:rsid w:val="009C61B8"/>
    <w:rsid w:val="009D3DD4"/>
    <w:rsid w:val="009D7E4A"/>
    <w:rsid w:val="009E6748"/>
    <w:rsid w:val="00A03033"/>
    <w:rsid w:val="00A177E3"/>
    <w:rsid w:val="00A35CC1"/>
    <w:rsid w:val="00A36512"/>
    <w:rsid w:val="00A41FC3"/>
    <w:rsid w:val="00A43068"/>
    <w:rsid w:val="00A43830"/>
    <w:rsid w:val="00A45394"/>
    <w:rsid w:val="00A46261"/>
    <w:rsid w:val="00A544DA"/>
    <w:rsid w:val="00A64437"/>
    <w:rsid w:val="00A73795"/>
    <w:rsid w:val="00A75294"/>
    <w:rsid w:val="00A82EF0"/>
    <w:rsid w:val="00A83410"/>
    <w:rsid w:val="00A879F1"/>
    <w:rsid w:val="00A9141B"/>
    <w:rsid w:val="00AA1C12"/>
    <w:rsid w:val="00AA31A0"/>
    <w:rsid w:val="00AC2B1E"/>
    <w:rsid w:val="00AC3F10"/>
    <w:rsid w:val="00AD49E0"/>
    <w:rsid w:val="00AD619B"/>
    <w:rsid w:val="00AE0BE0"/>
    <w:rsid w:val="00AE431C"/>
    <w:rsid w:val="00AF3994"/>
    <w:rsid w:val="00AF6257"/>
    <w:rsid w:val="00B07FDD"/>
    <w:rsid w:val="00B164ED"/>
    <w:rsid w:val="00B23028"/>
    <w:rsid w:val="00B32EAB"/>
    <w:rsid w:val="00B42F2D"/>
    <w:rsid w:val="00B446E5"/>
    <w:rsid w:val="00B45C34"/>
    <w:rsid w:val="00B45FB5"/>
    <w:rsid w:val="00B462FC"/>
    <w:rsid w:val="00B64125"/>
    <w:rsid w:val="00B770FD"/>
    <w:rsid w:val="00B7714B"/>
    <w:rsid w:val="00B92942"/>
    <w:rsid w:val="00BB1171"/>
    <w:rsid w:val="00BE0140"/>
    <w:rsid w:val="00BF44CB"/>
    <w:rsid w:val="00C018A4"/>
    <w:rsid w:val="00C0581B"/>
    <w:rsid w:val="00C21828"/>
    <w:rsid w:val="00C255EF"/>
    <w:rsid w:val="00C27E11"/>
    <w:rsid w:val="00C33CD8"/>
    <w:rsid w:val="00C535EC"/>
    <w:rsid w:val="00C5408A"/>
    <w:rsid w:val="00C735D8"/>
    <w:rsid w:val="00C93B21"/>
    <w:rsid w:val="00CB3629"/>
    <w:rsid w:val="00CB6AE3"/>
    <w:rsid w:val="00CD769F"/>
    <w:rsid w:val="00CE4377"/>
    <w:rsid w:val="00D30D07"/>
    <w:rsid w:val="00D35A03"/>
    <w:rsid w:val="00D405D2"/>
    <w:rsid w:val="00D66A94"/>
    <w:rsid w:val="00D70EF3"/>
    <w:rsid w:val="00D904F2"/>
    <w:rsid w:val="00DA29BA"/>
    <w:rsid w:val="00DD499C"/>
    <w:rsid w:val="00DE1E29"/>
    <w:rsid w:val="00DF0E5F"/>
    <w:rsid w:val="00DF7EF0"/>
    <w:rsid w:val="00E151CA"/>
    <w:rsid w:val="00E3380F"/>
    <w:rsid w:val="00E5404F"/>
    <w:rsid w:val="00E620E8"/>
    <w:rsid w:val="00E66781"/>
    <w:rsid w:val="00E7242F"/>
    <w:rsid w:val="00E96AF0"/>
    <w:rsid w:val="00ED07EF"/>
    <w:rsid w:val="00ED4B29"/>
    <w:rsid w:val="00ED6D52"/>
    <w:rsid w:val="00EE5404"/>
    <w:rsid w:val="00F11D32"/>
    <w:rsid w:val="00F406E9"/>
    <w:rsid w:val="00F419D0"/>
    <w:rsid w:val="00F63F39"/>
    <w:rsid w:val="00F661AF"/>
    <w:rsid w:val="00F81EDB"/>
    <w:rsid w:val="00F86FC1"/>
    <w:rsid w:val="00F92E48"/>
    <w:rsid w:val="00F93406"/>
    <w:rsid w:val="00FA2AF2"/>
    <w:rsid w:val="00FA61BD"/>
    <w:rsid w:val="00FC5CAA"/>
    <w:rsid w:val="00FC68B2"/>
    <w:rsid w:val="00FD2F0B"/>
    <w:rsid w:val="00FD715C"/>
    <w:rsid w:val="00FE254F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49D9"/>
  <w14:defaultImageDpi w14:val="0"/>
  <w15:docId w15:val="{71C55A3D-5A72-4CA1-B9B7-9BFCF43E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254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A13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46261"/>
    <w:rPr>
      <w:rFonts w:ascii="Segoe UI" w:hAnsi="Segoe UI" w:cs="Times New Roman"/>
      <w:sz w:val="18"/>
    </w:rPr>
  </w:style>
  <w:style w:type="paragraph" w:styleId="Pta">
    <w:name w:val="footer"/>
    <w:basedOn w:val="Normlny"/>
    <w:link w:val="PtaChar"/>
    <w:uiPriority w:val="99"/>
    <w:rsid w:val="00BE01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styleId="slostrany">
    <w:name w:val="page number"/>
    <w:basedOn w:val="Predvolenpsmoodseku"/>
    <w:uiPriority w:val="99"/>
    <w:rsid w:val="00BE014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BE01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2"/>
      <w:szCs w:val="22"/>
      <w:lang w:val="x-none" w:eastAsia="en-US"/>
    </w:rPr>
  </w:style>
  <w:style w:type="character" w:styleId="Hypertextovprepojenie">
    <w:name w:val="Hyperlink"/>
    <w:basedOn w:val="Predvolenpsmoodseku"/>
    <w:uiPriority w:val="99"/>
    <w:rsid w:val="00135AF1"/>
    <w:rPr>
      <w:rFonts w:cs="Times New Roman"/>
      <w:color w:val="0000FF"/>
      <w:u w:val="single"/>
    </w:rPr>
  </w:style>
  <w:style w:type="paragraph" w:customStyle="1" w:styleId="W3DDHeadingsLevel1">
    <w:name w:val="W3_DD_Headings_Level1"/>
    <w:basedOn w:val="Normlny"/>
    <w:link w:val="W3DDHeadingsLevel1Char"/>
    <w:qFormat/>
    <w:rsid w:val="00A64437"/>
    <w:pPr>
      <w:numPr>
        <w:numId w:val="19"/>
      </w:numPr>
      <w:tabs>
        <w:tab w:val="left" w:pos="737"/>
      </w:tabs>
      <w:spacing w:after="0" w:line="240" w:lineRule="auto"/>
      <w:jc w:val="both"/>
    </w:pPr>
    <w:rPr>
      <w:rFonts w:ascii="Arial Bold" w:hAnsi="Arial Bold" w:cs="Arial"/>
      <w:b/>
      <w:caps/>
      <w:sz w:val="20"/>
      <w:szCs w:val="20"/>
    </w:rPr>
  </w:style>
  <w:style w:type="paragraph" w:customStyle="1" w:styleId="W3DDHeaadingsLevel2">
    <w:name w:val="W3_DD_Heaadings_Level2"/>
    <w:basedOn w:val="W3DDHeadingsLevel1"/>
    <w:qFormat/>
    <w:rsid w:val="00A64437"/>
    <w:pPr>
      <w:numPr>
        <w:ilvl w:val="1"/>
      </w:numPr>
      <w:ind w:left="1440"/>
    </w:pPr>
    <w:rPr>
      <w:caps w:val="0"/>
    </w:rPr>
  </w:style>
  <w:style w:type="character" w:customStyle="1" w:styleId="W3DDHeadingsLevel1Char">
    <w:name w:val="W3_DD_Headings_Level1 Char"/>
    <w:link w:val="W3DDHeadingsLevel1"/>
    <w:locked/>
    <w:rsid w:val="00A64437"/>
    <w:rPr>
      <w:rFonts w:ascii="Arial Bold" w:hAnsi="Arial Bold"/>
      <w:b/>
      <w:caps/>
      <w:lang w:val="x-none" w:eastAsia="en-US"/>
    </w:rPr>
  </w:style>
  <w:style w:type="paragraph" w:customStyle="1" w:styleId="W3DDHeadingsLevel3">
    <w:name w:val="W3_DD_Headings_Level3"/>
    <w:basedOn w:val="W3DDHeaadingsLevel2"/>
    <w:qFormat/>
    <w:rsid w:val="00A64437"/>
    <w:pPr>
      <w:numPr>
        <w:ilvl w:val="2"/>
      </w:numPr>
      <w:ind w:left="2160"/>
    </w:pPr>
    <w:rPr>
      <w:b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64437"/>
    <w:pPr>
      <w:spacing w:after="120" w:line="256" w:lineRule="auto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64437"/>
    <w:rPr>
      <w:rFonts w:eastAsia="Times New Roman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gis.skgeod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294B-F161-48CA-9A75-C10F3E1B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1754</Words>
  <Characters>10617</Characters>
  <Application>Microsoft Office Word</Application>
  <DocSecurity>0</DocSecurity>
  <Lines>379</Lines>
  <Paragraphs>202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povoleniena na zvláštne užívanie miestnej cesty III a IV triedy - rozkopavky.rtf</dc:title>
  <dc:subject/>
  <dc:creator>Vladimira Kolackova</dc:creator>
  <cp:keywords/>
  <dc:description/>
  <cp:lastModifiedBy>Kupková Anna</cp:lastModifiedBy>
  <cp:revision>2</cp:revision>
  <cp:lastPrinted>2024-10-16T12:37:00Z</cp:lastPrinted>
  <dcterms:created xsi:type="dcterms:W3CDTF">2026-04-21T12:53:00Z</dcterms:created>
  <dcterms:modified xsi:type="dcterms:W3CDTF">2026-04-21T12:53:00Z</dcterms:modified>
</cp:coreProperties>
</file>